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39985" w14:textId="46E83395" w:rsidR="006E3129" w:rsidRPr="006F7947" w:rsidRDefault="00311598" w:rsidP="006E3129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32"/>
          <w:lang w:val="sk-SK"/>
        </w:rPr>
      </w:pPr>
      <w:r w:rsidRPr="006F7947">
        <w:rPr>
          <w:rFonts w:asciiTheme="minorHAnsi" w:hAnsiTheme="minorHAnsi" w:cstheme="minorHAnsi"/>
          <w:sz w:val="32"/>
          <w:lang w:val="sk-SK"/>
        </w:rPr>
        <w:t>edu</w:t>
      </w:r>
      <w:r w:rsidR="00154257" w:rsidRPr="006F7947">
        <w:rPr>
          <w:rFonts w:asciiTheme="minorHAnsi" w:hAnsiTheme="minorHAnsi" w:cstheme="minorHAnsi"/>
          <w:sz w:val="32"/>
          <w:lang w:val="sk-SK"/>
        </w:rPr>
        <w:t>kačný plán</w:t>
      </w:r>
      <w:r w:rsidR="005D6729" w:rsidRPr="006F7947">
        <w:rPr>
          <w:rFonts w:asciiTheme="minorHAnsi" w:hAnsiTheme="minorHAnsi" w:cstheme="minorHAnsi"/>
          <w:sz w:val="32"/>
          <w:lang w:val="sk-SK"/>
        </w:rPr>
        <w:t xml:space="preserve"> 202</w:t>
      </w:r>
      <w:r w:rsidR="00E04063">
        <w:rPr>
          <w:rFonts w:asciiTheme="minorHAnsi" w:hAnsiTheme="minorHAnsi" w:cstheme="minorHAnsi"/>
          <w:sz w:val="32"/>
          <w:lang w:val="sk-SK"/>
        </w:rPr>
        <w:t>5</w:t>
      </w:r>
    </w:p>
    <w:p w14:paraId="605546D3" w14:textId="5925BAC0" w:rsidR="005C3FD0" w:rsidRPr="006F7947" w:rsidRDefault="005C3FD0" w:rsidP="00401F91">
      <w:pPr>
        <w:pStyle w:val="Bezmezer"/>
        <w:rPr>
          <w:rFonts w:asciiTheme="minorHAnsi" w:hAnsiTheme="minorHAnsi" w:cstheme="minorHAnsi"/>
          <w:lang w:val="sk-SK"/>
        </w:rPr>
      </w:pPr>
    </w:p>
    <w:p w14:paraId="177A34D1" w14:textId="27BAD426" w:rsidR="0046200C" w:rsidRPr="006F7947" w:rsidRDefault="0046200C" w:rsidP="00401F91">
      <w:pPr>
        <w:pStyle w:val="Bezmezer"/>
        <w:rPr>
          <w:rFonts w:asciiTheme="minorHAnsi" w:hAnsiTheme="minorHAnsi" w:cstheme="minorHAnsi"/>
          <w:lang w:val="sk-SK"/>
        </w:rPr>
      </w:pPr>
    </w:p>
    <w:p w14:paraId="043497D2" w14:textId="77777777" w:rsidR="00110F0C" w:rsidRPr="006F7947" w:rsidRDefault="00110F0C" w:rsidP="00110F0C">
      <w:pPr>
        <w:pStyle w:val="SecondaryTitle"/>
        <w:jc w:val="left"/>
        <w:rPr>
          <w:rFonts w:asciiTheme="minorHAnsi" w:hAnsiTheme="minorHAnsi" w:cstheme="minorHAnsi"/>
          <w:lang w:val="sk-SK"/>
        </w:rPr>
      </w:pPr>
      <w:r w:rsidRPr="000E4701">
        <w:rPr>
          <w:rFonts w:asciiTheme="minorHAnsi" w:hAnsiTheme="minorHAnsi" w:cstheme="minorHAnsi"/>
          <w:sz w:val="24"/>
          <w:szCs w:val="24"/>
          <w:lang w:val="sk-SK"/>
        </w:rPr>
        <w:t>Národná športová organizácia</w:t>
      </w:r>
      <w:r>
        <w:rPr>
          <w:rFonts w:asciiTheme="minorHAnsi" w:hAnsiTheme="minorHAnsi" w:cstheme="minorHAnsi"/>
          <w:lang w:val="sk-SK"/>
        </w:rPr>
        <w:t>:</w:t>
      </w:r>
      <w:r w:rsidRPr="006F7947">
        <w:rPr>
          <w:rFonts w:asciiTheme="minorHAnsi" w:hAnsiTheme="minorHAnsi" w:cstheme="minorHAnsi"/>
          <w:lang w:val="sk-SK"/>
        </w:rPr>
        <w:t xml:space="preserve"> </w:t>
      </w:r>
    </w:p>
    <w:p w14:paraId="70B1173F" w14:textId="77777777" w:rsidR="00110F0C" w:rsidRPr="000E4701" w:rsidRDefault="00110F0C" w:rsidP="00110F0C">
      <w:pPr>
        <w:pStyle w:val="SecondaryTitle"/>
        <w:jc w:val="left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0E4701">
        <w:rPr>
          <w:rFonts w:asciiTheme="minorHAnsi" w:hAnsiTheme="minorHAnsi" w:cstheme="minorHAnsi"/>
          <w:b/>
          <w:bCs/>
          <w:sz w:val="24"/>
          <w:szCs w:val="24"/>
          <w:lang w:val="sk-SK"/>
        </w:rPr>
        <w:t>SLOVENSKÝ ZVÄZ MODERNÉHO PÄŤBOJA</w:t>
      </w:r>
    </w:p>
    <w:p w14:paraId="7CA32F2E" w14:textId="69E399EC" w:rsidR="0046200C" w:rsidRPr="006F7947" w:rsidRDefault="0046200C" w:rsidP="006E3129">
      <w:pPr>
        <w:pStyle w:val="SecondaryTitle"/>
        <w:jc w:val="left"/>
        <w:rPr>
          <w:rFonts w:asciiTheme="minorHAnsi" w:hAnsiTheme="minorHAnsi" w:cstheme="minorHAnsi"/>
          <w:lang w:val="sk-SK"/>
        </w:rPr>
      </w:pPr>
    </w:p>
    <w:p w14:paraId="155755EA" w14:textId="1F3A64D7" w:rsidR="0046200C" w:rsidRPr="006F7947" w:rsidRDefault="0046200C" w:rsidP="006E3129">
      <w:pPr>
        <w:pStyle w:val="SecondaryTitle"/>
        <w:jc w:val="left"/>
        <w:rPr>
          <w:rFonts w:asciiTheme="minorHAnsi" w:hAnsiTheme="minorHAnsi" w:cstheme="minorHAnsi"/>
          <w:lang w:val="sk-SK"/>
        </w:rPr>
      </w:pPr>
      <w:r w:rsidRPr="006F7947">
        <w:rPr>
          <w:rFonts w:asciiTheme="minorHAnsi" w:hAnsiTheme="minorHAnsi" w:cstheme="minorHAnsi"/>
          <w:lang w:val="sk-SK"/>
        </w:rPr>
        <w:t>Úvod – analýza súčasného stavu</w:t>
      </w:r>
    </w:p>
    <w:p w14:paraId="5AF6ED65" w14:textId="43A16F95" w:rsidR="00110F0C" w:rsidRDefault="00110F0C" w:rsidP="00110F0C">
      <w:pPr>
        <w:pStyle w:val="Bezmezer"/>
        <w:ind w:left="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Slovenský zväz moderného päťboja (ďalej SZMP) v roku 202</w:t>
      </w:r>
      <w:r>
        <w:rPr>
          <w:rFonts w:asciiTheme="minorHAnsi" w:hAnsiTheme="minorHAnsi" w:cstheme="minorHAnsi"/>
          <w:sz w:val="24"/>
          <w:szCs w:val="24"/>
          <w:lang w:val="sk-SK"/>
        </w:rPr>
        <w:t>4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v oblasti vzdelávania v boji proti dopingu realizoval spoločné konzultačné a vzdelávacie stretnutia pri kontrolnom zrazoch reprezentačných družstiev a pri </w:t>
      </w:r>
      <w:r>
        <w:rPr>
          <w:rFonts w:asciiTheme="minorHAnsi" w:hAnsiTheme="minorHAnsi" w:cstheme="minorHAnsi"/>
          <w:sz w:val="24"/>
          <w:szCs w:val="24"/>
          <w:lang w:val="sk-SK"/>
        </w:rPr>
        <w:t>jednotlivých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kol</w:t>
      </w:r>
      <w:r>
        <w:rPr>
          <w:rFonts w:asciiTheme="minorHAnsi" w:hAnsiTheme="minorHAnsi" w:cstheme="minorHAnsi"/>
          <w:sz w:val="24"/>
          <w:szCs w:val="24"/>
          <w:lang w:val="sk-SK"/>
        </w:rPr>
        <w:t>ách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Slovenského pohára mládeže</w:t>
      </w:r>
      <w:r>
        <w:rPr>
          <w:rFonts w:asciiTheme="minorHAnsi" w:hAnsiTheme="minorHAnsi" w:cstheme="minorHAnsi"/>
          <w:sz w:val="24"/>
          <w:szCs w:val="24"/>
          <w:lang w:val="sk-SK"/>
        </w:rPr>
        <w:t>.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k-SK"/>
        </w:rPr>
        <w:t>Niektorých častí týchto informácií sa zúčastnili aj</w:t>
      </w:r>
      <w:r>
        <w:rPr>
          <w:rFonts w:asciiTheme="minorHAnsi" w:hAnsiTheme="minorHAnsi" w:cstheme="minorHAnsi"/>
          <w:sz w:val="24"/>
          <w:szCs w:val="24"/>
          <w:lang w:val="sk-SK"/>
        </w:rPr>
        <w:t> rodič</w:t>
      </w:r>
      <w:r>
        <w:rPr>
          <w:rFonts w:asciiTheme="minorHAnsi" w:hAnsiTheme="minorHAnsi" w:cstheme="minorHAnsi"/>
          <w:sz w:val="24"/>
          <w:szCs w:val="24"/>
          <w:lang w:val="sk-SK"/>
        </w:rPr>
        <w:t>ia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vybraných mladistvých pretekárov. Prediskutovávali sa témy a to najmä z oblasti - zakázané látky, liečebné metódy, postup športovca pri návšteve lekára a postup športovca a trénera a ich práva pri vykonávaní odberu za účelom testovaní aktualizovaných s platnosťou pre rok 202</w:t>
      </w:r>
      <w:r w:rsidR="002B657F">
        <w:rPr>
          <w:rFonts w:asciiTheme="minorHAnsi" w:hAnsiTheme="minorHAnsi" w:cstheme="minorHAnsi"/>
          <w:sz w:val="24"/>
          <w:szCs w:val="24"/>
          <w:lang w:val="sk-SK"/>
        </w:rPr>
        <w:t>4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. Všetci účastníci boli zároveň upozornení, že všetky tieto údaje, ako aj jednotlivé okruhy vzdelávania od ADA SR sú pravidelne zverejňované na web stránke SZMP. Ďalej sa pre ostatných členov SZMP a kluby SZMP realizovalo vzdelávanie v oblasti boja proti dopingu formou  E - </w:t>
      </w:r>
      <w:proofErr w:type="spellStart"/>
      <w:r>
        <w:rPr>
          <w:rFonts w:asciiTheme="minorHAnsi" w:hAnsiTheme="minorHAnsi" w:cstheme="minorHAnsi"/>
          <w:sz w:val="24"/>
          <w:szCs w:val="24"/>
          <w:lang w:val="sk-SK"/>
        </w:rPr>
        <w:t>learningu</w:t>
      </w:r>
      <w:proofErr w:type="spellEnd"/>
      <w:r>
        <w:rPr>
          <w:rFonts w:asciiTheme="minorHAnsi" w:hAnsiTheme="minorHAnsi" w:cstheme="minorHAnsi"/>
          <w:sz w:val="24"/>
          <w:szCs w:val="24"/>
          <w:lang w:val="sk-SK"/>
        </w:rPr>
        <w:t xml:space="preserve"> na základe informácií o zverejňovaných témach zo strany SADA, ale aj našej medzinárodnej únie, UIPM. Súčasne boli pravidelne rozposielané elektrickou poštou tieto informácie aj kubom</w:t>
      </w:r>
      <w:r>
        <w:rPr>
          <w:rFonts w:asciiTheme="minorHAnsi" w:hAnsiTheme="minorHAnsi" w:cstheme="minorHAnsi"/>
          <w:sz w:val="24"/>
          <w:szCs w:val="24"/>
          <w:lang w:val="sk-SK"/>
        </w:rPr>
        <w:t>, trénerom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a pretekárom.</w:t>
      </w:r>
    </w:p>
    <w:p w14:paraId="38BA6AD3" w14:textId="1BE25F99" w:rsidR="00110F0C" w:rsidRPr="006F7947" w:rsidRDefault="00110F0C" w:rsidP="00110F0C">
      <w:pPr>
        <w:pStyle w:val="Bezmezer"/>
        <w:ind w:left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Priebežne prebiehala aj konzultačná činnosť so zodpovednou osobou vo zväze podľa potreby, so zameraním sa hlavne na postupy  v prípade liečby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pri ochoreniach a zraneniach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a to s pretekármi a trénermi reprezentácie v problematike prípadného porušovania antidopingových pravidiel</w:t>
      </w:r>
      <w:r>
        <w:rPr>
          <w:rFonts w:asciiTheme="minorHAnsi" w:hAnsiTheme="minorHAnsi" w:cstheme="minorHAnsi"/>
          <w:sz w:val="24"/>
          <w:szCs w:val="24"/>
          <w:lang w:val="sk-SK"/>
        </w:rPr>
        <w:t>, udeľovaní výnimiek</w:t>
      </w:r>
      <w:r>
        <w:rPr>
          <w:rFonts w:asciiTheme="minorHAnsi" w:hAnsiTheme="minorHAnsi" w:cstheme="minorHAnsi"/>
          <w:sz w:val="24"/>
          <w:szCs w:val="24"/>
          <w:lang w:val="sk-SK"/>
        </w:rPr>
        <w:t>, ale aj s rodičmi a zákonnými zástupcami mladistvých pretekárov.</w:t>
      </w:r>
    </w:p>
    <w:p w14:paraId="618EA770" w14:textId="23963145" w:rsidR="00110F0C" w:rsidRDefault="00110F0C" w:rsidP="00110F0C">
      <w:pPr>
        <w:pStyle w:val="Bezmezer"/>
        <w:ind w:left="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 xml:space="preserve">Za najefektívnejšie formy vzdelávania a informácii v oblasti boja proti dopingu považujeme 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E - </w:t>
      </w:r>
      <w:proofErr w:type="spellStart"/>
      <w:r>
        <w:rPr>
          <w:rFonts w:asciiTheme="minorHAnsi" w:hAnsiTheme="minorHAnsi" w:cstheme="minorHAnsi"/>
          <w:sz w:val="24"/>
          <w:szCs w:val="24"/>
          <w:lang w:val="sk-SK"/>
        </w:rPr>
        <w:t>learning</w:t>
      </w:r>
      <w:proofErr w:type="spellEnd"/>
      <w:r>
        <w:rPr>
          <w:rFonts w:asciiTheme="minorHAnsi" w:hAnsiTheme="minorHAnsi" w:cstheme="minorHAnsi"/>
          <w:sz w:val="24"/>
          <w:szCs w:val="24"/>
          <w:lang w:val="sk-SK"/>
        </w:rPr>
        <w:t xml:space="preserve"> na základe informácií o zverejňovaných témach zo strany SADA, ale aj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tento spôsob podávania informácii z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našej medzinárodnej únie, UIPM.</w:t>
      </w:r>
    </w:p>
    <w:p w14:paraId="0B9F93FD" w14:textId="293BCA88" w:rsidR="00326EEC" w:rsidRDefault="00110F0C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 xml:space="preserve">Športovci, ako aj tréneri oceňovali najmä tento spôsob, lebo im umožňoval </w:t>
      </w:r>
      <w:r w:rsidR="000B599A">
        <w:rPr>
          <w:rFonts w:asciiTheme="minorHAnsi" w:hAnsiTheme="minorHAnsi" w:cstheme="minorHAnsi"/>
          <w:sz w:val="24"/>
          <w:szCs w:val="24"/>
          <w:lang w:val="sk-SK"/>
        </w:rPr>
        <w:t xml:space="preserve">venovať sa tejto problematike v im vyhovujúcom čase. Súčasne im to pomáhalo aj pri vyplňovaní </w:t>
      </w:r>
      <w:proofErr w:type="spellStart"/>
      <w:r w:rsidR="000B599A">
        <w:rPr>
          <w:rFonts w:asciiTheme="minorHAnsi" w:hAnsiTheme="minorHAnsi" w:cstheme="minorHAnsi"/>
          <w:sz w:val="24"/>
          <w:szCs w:val="24"/>
          <w:lang w:val="sk-SK"/>
        </w:rPr>
        <w:t>platformi</w:t>
      </w:r>
      <w:proofErr w:type="spellEnd"/>
      <w:r w:rsidR="000B599A">
        <w:rPr>
          <w:rFonts w:asciiTheme="minorHAnsi" w:hAnsiTheme="minorHAnsi" w:cstheme="minorHAnsi"/>
          <w:sz w:val="24"/>
          <w:szCs w:val="24"/>
          <w:lang w:val="sk-SK"/>
        </w:rPr>
        <w:t xml:space="preserve"> ADEL, ktorú majú naši členovia povinnú ako súčasť registrácie pri vystavovaní medzinárodnej licencie UIPM pre možnosť štartu na medzinárodných súťažiach.</w:t>
      </w:r>
    </w:p>
    <w:p w14:paraId="1DD07924" w14:textId="12B586FC" w:rsidR="000B599A" w:rsidRPr="00110F0C" w:rsidRDefault="000B599A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Plnenie edukačného plánu za rok 2024 môžeme hodnotiť ako splnený, nakoľko sme plánované oblasti realizovali v </w:t>
      </w:r>
      <w:r w:rsidR="004B77D1">
        <w:rPr>
          <w:rFonts w:asciiTheme="minorHAnsi" w:hAnsiTheme="minorHAnsi" w:cstheme="minorHAnsi"/>
          <w:sz w:val="24"/>
          <w:szCs w:val="24"/>
          <w:lang w:val="sk-SK"/>
        </w:rPr>
        <w:t>potrebnom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rozsahu.</w:t>
      </w:r>
    </w:p>
    <w:p w14:paraId="1C487C0A" w14:textId="2C4F9D03" w:rsidR="00326EEC" w:rsidRDefault="000B599A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  <w:r w:rsidRPr="000B599A">
        <w:rPr>
          <w:rFonts w:asciiTheme="minorHAnsi" w:hAnsiTheme="minorHAnsi" w:cstheme="minorHAnsi"/>
          <w:sz w:val="24"/>
          <w:szCs w:val="24"/>
          <w:lang w:val="sk-SK"/>
        </w:rPr>
        <w:t>S</w:t>
      </w:r>
      <w:r>
        <w:rPr>
          <w:rFonts w:asciiTheme="minorHAnsi" w:hAnsiTheme="minorHAnsi" w:cstheme="minorHAnsi"/>
          <w:sz w:val="24"/>
          <w:szCs w:val="24"/>
          <w:lang w:val="sk-SK"/>
        </w:rPr>
        <w:t>účasn</w:t>
      </w:r>
      <w:r w:rsidR="004B77D1">
        <w:rPr>
          <w:rFonts w:asciiTheme="minorHAnsi" w:hAnsiTheme="minorHAnsi" w:cstheme="minorHAnsi"/>
          <w:sz w:val="24"/>
          <w:szCs w:val="24"/>
          <w:lang w:val="sk-SK"/>
        </w:rPr>
        <w:t>ý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spôsob nastavenia vzdelávania, E-</w:t>
      </w:r>
      <w:proofErr w:type="spellStart"/>
      <w:r>
        <w:rPr>
          <w:rFonts w:asciiTheme="minorHAnsi" w:hAnsiTheme="minorHAnsi" w:cstheme="minorHAnsi"/>
          <w:sz w:val="24"/>
          <w:szCs w:val="24"/>
          <w:lang w:val="sk-SK"/>
        </w:rPr>
        <w:t>learing</w:t>
      </w:r>
      <w:proofErr w:type="spellEnd"/>
      <w:r>
        <w:rPr>
          <w:rFonts w:asciiTheme="minorHAnsi" w:hAnsiTheme="minorHAnsi" w:cstheme="minorHAnsi"/>
          <w:sz w:val="24"/>
          <w:szCs w:val="24"/>
          <w:lang w:val="sk-SK"/>
        </w:rPr>
        <w:t xml:space="preserve">, zverejňovanie tém cez </w:t>
      </w:r>
      <w:proofErr w:type="spellStart"/>
      <w:r>
        <w:rPr>
          <w:rFonts w:asciiTheme="minorHAnsi" w:hAnsiTheme="minorHAnsi" w:cstheme="minorHAnsi"/>
          <w:sz w:val="24"/>
          <w:szCs w:val="24"/>
          <w:lang w:val="sk-SK"/>
        </w:rPr>
        <w:t>platformi</w:t>
      </w:r>
      <w:proofErr w:type="spellEnd"/>
      <w:r>
        <w:rPr>
          <w:rFonts w:asciiTheme="minorHAnsi" w:hAnsiTheme="minorHAnsi" w:cstheme="minorHAnsi"/>
          <w:sz w:val="24"/>
          <w:szCs w:val="24"/>
          <w:lang w:val="sk-SK"/>
        </w:rPr>
        <w:t xml:space="preserve"> a web je pre nás účelný a myslíme si, že aj efektívny a postačujúci.</w:t>
      </w:r>
      <w:r w:rsidR="00326EEC" w:rsidRPr="006F7947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14:paraId="3D10C077" w14:textId="77777777" w:rsidR="00D87CD9" w:rsidRDefault="00D87CD9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p w14:paraId="11134E5D" w14:textId="77777777" w:rsidR="00D87CD9" w:rsidRDefault="00D87CD9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p w14:paraId="43F362A8" w14:textId="77777777" w:rsidR="00D87CD9" w:rsidRDefault="00D87CD9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p w14:paraId="44B3386A" w14:textId="77777777" w:rsidR="00D87CD9" w:rsidRDefault="00D87CD9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p w14:paraId="4410CE85" w14:textId="77777777" w:rsidR="00D87CD9" w:rsidRDefault="00D87CD9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p w14:paraId="5C0D9791" w14:textId="77777777" w:rsidR="00D87CD9" w:rsidRDefault="00D87CD9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p w14:paraId="14D9BE12" w14:textId="77777777" w:rsidR="00D87CD9" w:rsidRDefault="00D87CD9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p w14:paraId="1CD7522D" w14:textId="77777777" w:rsidR="00D87CD9" w:rsidRPr="006F7947" w:rsidRDefault="00D87CD9" w:rsidP="00326EEC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p w14:paraId="3BF88616" w14:textId="34576CC8" w:rsidR="004E5C5C" w:rsidRPr="006F7947" w:rsidRDefault="004E5C5C" w:rsidP="004E5C5C">
      <w:pPr>
        <w:pStyle w:val="Bezmezer"/>
        <w:ind w:left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BB66D29" w14:textId="4853D6AC" w:rsidR="004E5C5C" w:rsidRPr="00326EEC" w:rsidRDefault="00326EEC" w:rsidP="007D1E35">
      <w:pPr>
        <w:pStyle w:val="Nadpis2"/>
        <w:numPr>
          <w:ilvl w:val="0"/>
          <w:numId w:val="0"/>
        </w:numPr>
        <w:rPr>
          <w:rFonts w:asciiTheme="minorHAnsi" w:hAnsiTheme="minorHAnsi" w:cstheme="minorHAnsi"/>
          <w:lang w:val="sk-SK"/>
        </w:rPr>
      </w:pPr>
      <w:r w:rsidRPr="006F7947">
        <w:rPr>
          <w:rFonts w:asciiTheme="minorHAnsi" w:hAnsiTheme="minorHAnsi" w:cstheme="minorHAnsi"/>
          <w:lang w:val="sk-SK"/>
        </w:rPr>
        <w:t>vyhodnotenie 202</w:t>
      </w:r>
      <w:r w:rsidR="00E04063">
        <w:rPr>
          <w:rFonts w:asciiTheme="minorHAnsi" w:hAnsiTheme="minorHAnsi" w:cstheme="minorHAnsi"/>
          <w:lang w:val="sk-SK"/>
        </w:rPr>
        <w:t>4</w:t>
      </w:r>
    </w:p>
    <w:p w14:paraId="2D5B4051" w14:textId="5ABFB31D" w:rsidR="004E5C5C" w:rsidRPr="000B599A" w:rsidRDefault="000B599A" w:rsidP="004E5C5C">
      <w:pPr>
        <w:pStyle w:val="Bezmezer"/>
        <w:ind w:left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0B599A">
        <w:rPr>
          <w:rFonts w:asciiTheme="minorHAnsi" w:hAnsiTheme="minorHAnsi" w:cstheme="minorHAnsi"/>
          <w:b/>
          <w:sz w:val="24"/>
          <w:szCs w:val="24"/>
          <w:lang w:val="sk-SK"/>
        </w:rPr>
        <w:t>Ú</w:t>
      </w:r>
      <w:r w:rsidR="004E5C5C" w:rsidRPr="000B599A">
        <w:rPr>
          <w:rFonts w:asciiTheme="minorHAnsi" w:hAnsiTheme="minorHAnsi" w:cstheme="minorHAnsi"/>
          <w:b/>
          <w:sz w:val="24"/>
          <w:szCs w:val="24"/>
          <w:lang w:val="sk-SK"/>
        </w:rPr>
        <w:t>daje za rok 202</w:t>
      </w:r>
      <w:r w:rsidR="007E31AC" w:rsidRPr="000B599A">
        <w:rPr>
          <w:rFonts w:asciiTheme="minorHAnsi" w:hAnsiTheme="minorHAnsi" w:cstheme="minorHAnsi"/>
          <w:b/>
          <w:sz w:val="24"/>
          <w:szCs w:val="24"/>
          <w:lang w:val="sk-SK"/>
        </w:rPr>
        <w:t>4</w:t>
      </w:r>
      <w:r w:rsidR="004E5C5C" w:rsidRPr="000B599A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</w:p>
    <w:tbl>
      <w:tblPr>
        <w:tblStyle w:val="Barevntabulkasmkou6"/>
        <w:tblW w:w="0" w:type="auto"/>
        <w:tblLook w:val="04A0" w:firstRow="1" w:lastRow="0" w:firstColumn="1" w:lastColumn="0" w:noHBand="0" w:noVBand="1"/>
      </w:tblPr>
      <w:tblGrid>
        <w:gridCol w:w="9067"/>
        <w:gridCol w:w="1435"/>
      </w:tblGrid>
      <w:tr w:rsidR="004E5C5C" w:rsidRPr="006F7947" w14:paraId="112FE736" w14:textId="77777777" w:rsidTr="004B7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69CDBF4D" w14:textId="729725E1" w:rsidR="004E5C5C" w:rsidRPr="004B77D1" w:rsidRDefault="004E5C5C" w:rsidP="004E5C5C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Počet registrovaných klubov:</w:t>
            </w:r>
          </w:p>
        </w:tc>
        <w:tc>
          <w:tcPr>
            <w:tcW w:w="1435" w:type="dxa"/>
            <w:shd w:val="clear" w:color="auto" w:fill="auto"/>
          </w:tcPr>
          <w:p w14:paraId="1530EE3A" w14:textId="40513B8F" w:rsidR="004E5C5C" w:rsidRPr="004B77D1" w:rsidRDefault="000B599A" w:rsidP="004E5C5C">
            <w:pPr>
              <w:pStyle w:val="Bezmezer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  <w:lang w:val="sk-SK"/>
              </w:rPr>
              <w:t>6</w:t>
            </w:r>
          </w:p>
        </w:tc>
      </w:tr>
      <w:tr w:rsidR="004E5C5C" w:rsidRPr="006F7947" w14:paraId="6D9ED2C0" w14:textId="77777777" w:rsidTr="004B7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75C5C8AC" w14:textId="5ED3F061" w:rsidR="004E5C5C" w:rsidRPr="004B77D1" w:rsidRDefault="004E5C5C" w:rsidP="004E5C5C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Počet registrovaných členov </w:t>
            </w:r>
            <w:r w:rsidR="00450F51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vašej organizácie</w:t>
            </w:r>
            <w:r w:rsidR="009E4452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 spolu</w:t>
            </w: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:</w:t>
            </w:r>
          </w:p>
        </w:tc>
        <w:tc>
          <w:tcPr>
            <w:tcW w:w="1435" w:type="dxa"/>
            <w:shd w:val="clear" w:color="auto" w:fill="auto"/>
          </w:tcPr>
          <w:p w14:paraId="3FB06851" w14:textId="0288B310" w:rsidR="004E5C5C" w:rsidRPr="004B77D1" w:rsidRDefault="000B599A" w:rsidP="004E5C5C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  <w:t>438</w:t>
            </w:r>
          </w:p>
        </w:tc>
      </w:tr>
      <w:tr w:rsidR="004E5C5C" w:rsidRPr="006F7947" w14:paraId="1D1E5A2C" w14:textId="77777777" w:rsidTr="004B7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0107FC1A" w14:textId="36616F61" w:rsidR="004E5C5C" w:rsidRPr="004B77D1" w:rsidRDefault="004E5C5C" w:rsidP="004E5C5C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  <w:t>Juniorská reprezentácia</w:t>
            </w:r>
          </w:p>
        </w:tc>
        <w:tc>
          <w:tcPr>
            <w:tcW w:w="1435" w:type="dxa"/>
            <w:shd w:val="clear" w:color="auto" w:fill="auto"/>
          </w:tcPr>
          <w:p w14:paraId="2A5F17BC" w14:textId="23750C2E" w:rsidR="004E5C5C" w:rsidRPr="004B77D1" w:rsidRDefault="000B599A" w:rsidP="0059669D">
            <w:pPr>
              <w:pStyle w:val="Bezmezer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  <w:t>10</w:t>
            </w:r>
          </w:p>
        </w:tc>
      </w:tr>
      <w:tr w:rsidR="004E5C5C" w:rsidRPr="006F7947" w14:paraId="4400D4A5" w14:textId="77777777" w:rsidTr="004B7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307604EB" w14:textId="13A868E5" w:rsidR="00713D8A" w:rsidRPr="004B77D1" w:rsidRDefault="004E5C5C" w:rsidP="00713D8A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  <w:t xml:space="preserve">Seniorská reprezentácia </w:t>
            </w:r>
          </w:p>
        </w:tc>
        <w:tc>
          <w:tcPr>
            <w:tcW w:w="1435" w:type="dxa"/>
            <w:shd w:val="clear" w:color="auto" w:fill="auto"/>
          </w:tcPr>
          <w:p w14:paraId="3AA76CAC" w14:textId="5C610B0A" w:rsidR="004E5C5C" w:rsidRPr="004B77D1" w:rsidRDefault="000B599A" w:rsidP="0059669D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  <w:t>4</w:t>
            </w:r>
          </w:p>
        </w:tc>
      </w:tr>
      <w:tr w:rsidR="004E5C5C" w:rsidRPr="006F7947" w14:paraId="77D07974" w14:textId="77777777" w:rsidTr="004B7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6EEA8B1D" w14:textId="4BB4F0E4" w:rsidR="004E5C5C" w:rsidRPr="004B77D1" w:rsidRDefault="004E5C5C" w:rsidP="0059669D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Počet trénerov:</w:t>
            </w:r>
          </w:p>
        </w:tc>
        <w:tc>
          <w:tcPr>
            <w:tcW w:w="1435" w:type="dxa"/>
            <w:shd w:val="clear" w:color="auto" w:fill="auto"/>
          </w:tcPr>
          <w:p w14:paraId="36E7DB2F" w14:textId="73EFDF36" w:rsidR="004E5C5C" w:rsidRPr="004B77D1" w:rsidRDefault="000B599A" w:rsidP="0059669D">
            <w:pPr>
              <w:pStyle w:val="Bezmezer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  <w:t>10</w:t>
            </w:r>
          </w:p>
        </w:tc>
      </w:tr>
      <w:tr w:rsidR="00713D8A" w:rsidRPr="006F7947" w14:paraId="7185CA87" w14:textId="77777777" w:rsidTr="004B7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50F3FD1D" w14:textId="69031FA0" w:rsidR="00713D8A" w:rsidRPr="004B77D1" w:rsidRDefault="00713D8A" w:rsidP="004D17DE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k-SK"/>
              </w:rPr>
              <w:t>Reprezentační tréneri</w:t>
            </w:r>
            <w:r w:rsidR="008B0755" w:rsidRPr="004B77D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k-SK"/>
              </w:rPr>
              <w:t xml:space="preserve"> (uveďte počet)</w:t>
            </w:r>
          </w:p>
        </w:tc>
        <w:tc>
          <w:tcPr>
            <w:tcW w:w="1435" w:type="dxa"/>
            <w:shd w:val="clear" w:color="auto" w:fill="auto"/>
          </w:tcPr>
          <w:p w14:paraId="3B421754" w14:textId="00E9DBC8" w:rsidR="00713D8A" w:rsidRPr="004B77D1" w:rsidRDefault="000B599A" w:rsidP="004D17DE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sk-SK"/>
              </w:rPr>
              <w:t>2</w:t>
            </w:r>
          </w:p>
        </w:tc>
      </w:tr>
      <w:tr w:rsidR="008B0755" w:rsidRPr="006F7947" w14:paraId="6CBCC662" w14:textId="77777777" w:rsidTr="00701923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shd w:val="clear" w:color="auto" w:fill="auto"/>
          </w:tcPr>
          <w:p w14:paraId="40753C7E" w14:textId="436D59AD" w:rsidR="008B0755" w:rsidRPr="0033188F" w:rsidRDefault="0033188F" w:rsidP="004D17D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Cs w:val="0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  <w:t>M</w:t>
            </w:r>
            <w:r w:rsidR="000B288B" w:rsidRPr="0033188F"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  <w:t>ená a e-mailové adresy reprezentačných trénerov:</w:t>
            </w:r>
          </w:p>
          <w:p w14:paraId="1716371C" w14:textId="77777777" w:rsidR="000B288B" w:rsidRDefault="000B288B" w:rsidP="004D17D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</w:p>
          <w:p w14:paraId="4B6D8967" w14:textId="4DB9D22D" w:rsidR="0033188F" w:rsidRDefault="0033188F" w:rsidP="004D17D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  <w:lang w:val="sk-SK"/>
              </w:rPr>
              <w:t xml:space="preserve">Dušan Poláček ml.          </w:t>
            </w:r>
            <w:hyperlink r:id="rId8" w:history="1">
              <w:r w:rsidRPr="005E139F">
                <w:rPr>
                  <w:rStyle w:val="Hypertextovodkaz"/>
                  <w:rFonts w:asciiTheme="minorHAnsi" w:hAnsiTheme="minorHAnsi" w:cstheme="minorHAnsi"/>
                  <w:sz w:val="24"/>
                  <w:szCs w:val="24"/>
                  <w:lang w:val="sk-SK"/>
                </w:rPr>
                <w:t>polacek@dukla.sk</w:t>
              </w:r>
            </w:hyperlink>
          </w:p>
          <w:p w14:paraId="46943FC3" w14:textId="77777777" w:rsidR="0033188F" w:rsidRDefault="0033188F" w:rsidP="004D17D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</w:p>
          <w:p w14:paraId="540FCA1B" w14:textId="04A40D44" w:rsidR="0033188F" w:rsidRDefault="0033188F" w:rsidP="004D17D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  <w:lang w:val="sk-SK"/>
              </w:rPr>
              <w:t xml:space="preserve">Tomáš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4"/>
                <w:szCs w:val="24"/>
                <w:lang w:val="sk-SK"/>
              </w:rPr>
              <w:t>Doležel</w:t>
            </w:r>
            <w:proofErr w:type="spellEnd"/>
            <w:r>
              <w:rPr>
                <w:rFonts w:asciiTheme="minorHAnsi" w:hAnsiTheme="minorHAnsi" w:cstheme="minorHAnsi"/>
                <w:bCs w:val="0"/>
                <w:sz w:val="24"/>
                <w:szCs w:val="24"/>
                <w:lang w:val="sk-SK"/>
              </w:rPr>
              <w:t xml:space="preserve">                 </w:t>
            </w:r>
            <w:hyperlink r:id="rId9" w:history="1">
              <w:r w:rsidRPr="005E139F">
                <w:rPr>
                  <w:rStyle w:val="Hypertextovodkaz"/>
                  <w:rFonts w:asciiTheme="minorHAnsi" w:hAnsiTheme="minorHAnsi" w:cstheme="minorHAnsi"/>
                  <w:sz w:val="24"/>
                  <w:szCs w:val="24"/>
                  <w:lang w:val="sk-SK"/>
                </w:rPr>
                <w:t>dolezel@dukla.sk</w:t>
              </w:r>
            </w:hyperlink>
          </w:p>
          <w:p w14:paraId="5D360977" w14:textId="77777777" w:rsidR="000B288B" w:rsidRDefault="000B288B" w:rsidP="004D17D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Cs w:val="0"/>
                <w:sz w:val="24"/>
                <w:szCs w:val="24"/>
                <w:highlight w:val="yellow"/>
                <w:lang w:val="sk-SK"/>
              </w:rPr>
            </w:pPr>
          </w:p>
          <w:p w14:paraId="519CA18B" w14:textId="77777777" w:rsidR="000B288B" w:rsidRDefault="000B288B" w:rsidP="004D17D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Cs w:val="0"/>
                <w:sz w:val="24"/>
                <w:szCs w:val="24"/>
                <w:highlight w:val="yellow"/>
                <w:lang w:val="sk-SK"/>
              </w:rPr>
            </w:pPr>
          </w:p>
          <w:p w14:paraId="09285E78" w14:textId="4C50E6BA" w:rsidR="000B288B" w:rsidRPr="00326EEC" w:rsidRDefault="000B288B" w:rsidP="004D17D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highlight w:val="yellow"/>
                <w:lang w:val="sk-SK"/>
              </w:rPr>
            </w:pPr>
          </w:p>
        </w:tc>
      </w:tr>
      <w:tr w:rsidR="004E5C5C" w:rsidRPr="004B77D1" w14:paraId="7DBB7E2C" w14:textId="77777777" w:rsidTr="004B7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13D0601D" w14:textId="6CB64181" w:rsidR="004E5C5C" w:rsidRPr="004B77D1" w:rsidRDefault="002E7E0E" w:rsidP="003F3B0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Majú reprezentanti povinnosť absolvovať e-learningový kurz</w:t>
            </w:r>
            <w:r w:rsidR="004E5C5C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 </w:t>
            </w: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(</w:t>
            </w:r>
            <w:r w:rsidR="004E5C5C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AD</w:t>
            </w:r>
            <w:r w:rsidR="00F32AE0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E</w:t>
            </w:r>
            <w:r w:rsidR="004E5C5C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L, I run </w:t>
            </w:r>
            <w:proofErr w:type="spellStart"/>
            <w:r w:rsidR="004E5C5C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clean</w:t>
            </w:r>
            <w:proofErr w:type="spellEnd"/>
            <w:r w:rsidR="004E5C5C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)</w:t>
            </w:r>
            <w:r w:rsidR="00F32AE0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 ?</w:t>
            </w:r>
            <w:r w:rsidR="004E5C5C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14:paraId="3C03ED83" w14:textId="7B5B021E" w:rsidR="004E5C5C" w:rsidRPr="004B77D1" w:rsidRDefault="0033188F" w:rsidP="004E5C5C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nie</w:t>
            </w:r>
          </w:p>
        </w:tc>
      </w:tr>
      <w:tr w:rsidR="00166DFE" w:rsidRPr="004B77D1" w14:paraId="48879C19" w14:textId="77777777" w:rsidTr="004B7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72ADA304" w14:textId="3DB95B58" w:rsidR="00166DFE" w:rsidRPr="004B77D1" w:rsidRDefault="00166DFE" w:rsidP="00166DFE">
            <w:pPr>
              <w:pStyle w:val="Bezmezer"/>
              <w:ind w:left="0"/>
              <w:jc w:val="both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sk-SK"/>
              </w:rPr>
            </w:pP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Majú reprezentační tréneri povinnosť absolvovať e-learningový kurz? </w:t>
            </w:r>
          </w:p>
        </w:tc>
        <w:tc>
          <w:tcPr>
            <w:tcW w:w="1435" w:type="dxa"/>
            <w:shd w:val="clear" w:color="auto" w:fill="auto"/>
          </w:tcPr>
          <w:p w14:paraId="0A53B65C" w14:textId="66F16AF9" w:rsidR="00166DFE" w:rsidRPr="004B77D1" w:rsidRDefault="0033188F" w:rsidP="00166DFE">
            <w:pPr>
              <w:pStyle w:val="Bezmezer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nie</w:t>
            </w:r>
          </w:p>
        </w:tc>
      </w:tr>
      <w:tr w:rsidR="00166DFE" w:rsidRPr="004B77D1" w14:paraId="01F0E567" w14:textId="77777777" w:rsidTr="004B7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1CE4580C" w14:textId="420F413C" w:rsidR="00166DFE" w:rsidRPr="004B77D1" w:rsidRDefault="00166DFE" w:rsidP="00166DF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Približný počet členov, ktorí </w:t>
            </w:r>
            <w:r w:rsidR="007D1E35"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v roku 2024 </w:t>
            </w: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úspešne absolvovali e-learningový kurz:</w:t>
            </w:r>
          </w:p>
        </w:tc>
        <w:tc>
          <w:tcPr>
            <w:tcW w:w="1435" w:type="dxa"/>
            <w:shd w:val="clear" w:color="auto" w:fill="auto"/>
          </w:tcPr>
          <w:p w14:paraId="7F1273C9" w14:textId="4A8FB5EF" w:rsidR="00166DFE" w:rsidRPr="004B77D1" w:rsidRDefault="0033188F" w:rsidP="00166DFE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16</w:t>
            </w:r>
          </w:p>
        </w:tc>
      </w:tr>
      <w:tr w:rsidR="00166DFE" w:rsidRPr="004B77D1" w14:paraId="07AC555C" w14:textId="77777777" w:rsidTr="004B7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1104C995" w14:textId="5F08289C" w:rsidR="00166DFE" w:rsidRPr="004B77D1" w:rsidRDefault="00166DFE" w:rsidP="00166DFE">
            <w:pPr>
              <w:pStyle w:val="Bezmezer"/>
              <w:ind w:left="0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lang w:val="sk-SK"/>
              </w:rPr>
            </w:pPr>
            <w:r w:rsidRPr="004B77D1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4"/>
                <w:szCs w:val="24"/>
                <w:lang w:val="sk-SK"/>
              </w:rPr>
              <w:t xml:space="preserve">Absolvovali vaši členovia v priebehu roka </w:t>
            </w: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prezenčnú/online prednášku?</w:t>
            </w:r>
          </w:p>
        </w:tc>
        <w:tc>
          <w:tcPr>
            <w:tcW w:w="1435" w:type="dxa"/>
            <w:shd w:val="clear" w:color="auto" w:fill="auto"/>
          </w:tcPr>
          <w:p w14:paraId="7FB61764" w14:textId="4C418E81" w:rsidR="00166DFE" w:rsidRPr="004B77D1" w:rsidRDefault="0033188F" w:rsidP="00166DFE">
            <w:pPr>
              <w:pStyle w:val="Bezmezer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áno</w:t>
            </w:r>
          </w:p>
        </w:tc>
      </w:tr>
      <w:tr w:rsidR="00166DFE" w:rsidRPr="004B77D1" w14:paraId="52B0444E" w14:textId="77777777" w:rsidTr="004B7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</w:tcPr>
          <w:p w14:paraId="4D8248A6" w14:textId="0127F77C" w:rsidR="00166DFE" w:rsidRPr="004B77D1" w:rsidRDefault="00166DFE" w:rsidP="00166DFE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4B77D1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Počet členov, ktorí sa zúčastnili prezenčnej/online prednášky ak bola realizovaná:</w:t>
            </w:r>
          </w:p>
        </w:tc>
        <w:tc>
          <w:tcPr>
            <w:tcW w:w="1435" w:type="dxa"/>
            <w:shd w:val="clear" w:color="auto" w:fill="auto"/>
          </w:tcPr>
          <w:p w14:paraId="1A29DA81" w14:textId="7390A3D8" w:rsidR="00166DFE" w:rsidRPr="004B77D1" w:rsidRDefault="0033188F" w:rsidP="00166DFE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21</w:t>
            </w:r>
          </w:p>
        </w:tc>
      </w:tr>
    </w:tbl>
    <w:p w14:paraId="59EE1C6F" w14:textId="77777777" w:rsidR="003E1642" w:rsidRPr="00CE0A2E" w:rsidRDefault="003E1642" w:rsidP="003E1642">
      <w:pPr>
        <w:rPr>
          <w:sz w:val="10"/>
          <w:szCs w:val="10"/>
          <w:lang w:val="sk-SK"/>
        </w:rPr>
      </w:pPr>
    </w:p>
    <w:p w14:paraId="699F32E3" w14:textId="77777777" w:rsidR="00CE0A2E" w:rsidRDefault="00CE0A2E" w:rsidP="003E1642">
      <w:pPr>
        <w:rPr>
          <w:lang w:val="sk-SK"/>
        </w:rPr>
      </w:pPr>
    </w:p>
    <w:p w14:paraId="4B439C73" w14:textId="77777777" w:rsidR="000B288B" w:rsidRDefault="000B288B" w:rsidP="003E1642">
      <w:pPr>
        <w:rPr>
          <w:lang w:val="sk-SK"/>
        </w:rPr>
      </w:pPr>
    </w:p>
    <w:p w14:paraId="52E4A25C" w14:textId="77777777" w:rsidR="000B288B" w:rsidRDefault="000B288B" w:rsidP="003E1642">
      <w:pPr>
        <w:rPr>
          <w:lang w:val="sk-SK"/>
        </w:rPr>
      </w:pPr>
    </w:p>
    <w:p w14:paraId="29DC24F1" w14:textId="77777777" w:rsidR="000B288B" w:rsidRDefault="000B288B" w:rsidP="003E1642">
      <w:pPr>
        <w:rPr>
          <w:lang w:val="sk-SK"/>
        </w:rPr>
      </w:pPr>
    </w:p>
    <w:p w14:paraId="7D3BB831" w14:textId="77777777" w:rsidR="000B288B" w:rsidRDefault="000B288B" w:rsidP="003E1642">
      <w:pPr>
        <w:rPr>
          <w:lang w:val="sk-SK"/>
        </w:rPr>
      </w:pPr>
    </w:p>
    <w:p w14:paraId="2878F0E8" w14:textId="77777777" w:rsidR="000B288B" w:rsidRDefault="000B288B" w:rsidP="003E1642">
      <w:pPr>
        <w:rPr>
          <w:lang w:val="sk-SK"/>
        </w:rPr>
      </w:pPr>
    </w:p>
    <w:p w14:paraId="29F3EF98" w14:textId="77777777" w:rsidR="000B288B" w:rsidRDefault="000B288B" w:rsidP="003E1642">
      <w:pPr>
        <w:rPr>
          <w:lang w:val="sk-SK"/>
        </w:rPr>
      </w:pPr>
    </w:p>
    <w:p w14:paraId="189883DE" w14:textId="77777777" w:rsidR="000B288B" w:rsidRDefault="000B288B" w:rsidP="003E1642">
      <w:pPr>
        <w:rPr>
          <w:lang w:val="sk-SK"/>
        </w:rPr>
      </w:pPr>
    </w:p>
    <w:p w14:paraId="746380C6" w14:textId="77777777" w:rsidR="000B288B" w:rsidRDefault="000B288B" w:rsidP="003E1642">
      <w:pPr>
        <w:rPr>
          <w:lang w:val="sk-SK"/>
        </w:rPr>
      </w:pPr>
    </w:p>
    <w:p w14:paraId="27499FA2" w14:textId="77777777" w:rsidR="000B288B" w:rsidRDefault="000B288B" w:rsidP="003E1642">
      <w:pPr>
        <w:rPr>
          <w:lang w:val="sk-SK"/>
        </w:rPr>
      </w:pPr>
    </w:p>
    <w:p w14:paraId="4D6CBC4B" w14:textId="77777777" w:rsidR="000B288B" w:rsidRDefault="000B288B" w:rsidP="003E1642">
      <w:pPr>
        <w:rPr>
          <w:lang w:val="sk-SK"/>
        </w:rPr>
      </w:pPr>
    </w:p>
    <w:p w14:paraId="5BB3B12C" w14:textId="77777777" w:rsidR="000B288B" w:rsidRPr="003E1642" w:rsidRDefault="000B288B" w:rsidP="003E1642">
      <w:pPr>
        <w:rPr>
          <w:lang w:val="sk-SK"/>
        </w:rPr>
      </w:pPr>
    </w:p>
    <w:p w14:paraId="112E198D" w14:textId="38026A87" w:rsidR="0059669D" w:rsidRPr="006F7947" w:rsidRDefault="000C3AB8" w:rsidP="0059669D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32"/>
          <w:lang w:val="sk-SK"/>
        </w:rPr>
      </w:pPr>
      <w:r>
        <w:rPr>
          <w:rFonts w:asciiTheme="minorHAnsi" w:hAnsiTheme="minorHAnsi" w:cstheme="minorHAnsi"/>
          <w:sz w:val="32"/>
          <w:lang w:val="sk-SK"/>
        </w:rPr>
        <w:lastRenderedPageBreak/>
        <w:t>EDUKAČNÝ</w:t>
      </w:r>
      <w:r w:rsidR="0059669D" w:rsidRPr="006F7947">
        <w:rPr>
          <w:rFonts w:asciiTheme="minorHAnsi" w:hAnsiTheme="minorHAnsi" w:cstheme="minorHAnsi"/>
          <w:sz w:val="32"/>
          <w:lang w:val="sk-SK"/>
        </w:rPr>
        <w:t xml:space="preserve"> plán</w:t>
      </w:r>
      <w:r>
        <w:rPr>
          <w:rFonts w:asciiTheme="minorHAnsi" w:hAnsiTheme="minorHAnsi" w:cstheme="minorHAnsi"/>
          <w:sz w:val="32"/>
          <w:lang w:val="sk-SK"/>
        </w:rPr>
        <w:t xml:space="preserve"> PRE ROK 202</w:t>
      </w:r>
      <w:r w:rsidR="00D77960">
        <w:rPr>
          <w:rFonts w:asciiTheme="minorHAnsi" w:hAnsiTheme="minorHAnsi" w:cstheme="minorHAnsi"/>
          <w:sz w:val="32"/>
          <w:lang w:val="sk-SK"/>
        </w:rPr>
        <w:t>5</w:t>
      </w:r>
    </w:p>
    <w:p w14:paraId="34F73B7B" w14:textId="77777777" w:rsidR="0046200C" w:rsidRPr="006F7947" w:rsidRDefault="0046200C" w:rsidP="006E3129">
      <w:pPr>
        <w:pStyle w:val="SecondaryTitle"/>
        <w:jc w:val="left"/>
        <w:rPr>
          <w:rFonts w:asciiTheme="minorHAnsi" w:hAnsiTheme="minorHAnsi" w:cstheme="minorHAnsi"/>
          <w:lang w:val="sk-SK"/>
        </w:rPr>
      </w:pPr>
    </w:p>
    <w:tbl>
      <w:tblPr>
        <w:tblStyle w:val="Mkatabulky"/>
        <w:tblW w:w="10530" w:type="dxa"/>
        <w:tblInd w:w="-5" w:type="dxa"/>
        <w:tblLook w:val="04A0" w:firstRow="1" w:lastRow="0" w:firstColumn="1" w:lastColumn="0" w:noHBand="0" w:noVBand="1"/>
      </w:tblPr>
      <w:tblGrid>
        <w:gridCol w:w="2552"/>
        <w:gridCol w:w="7978"/>
      </w:tblGrid>
      <w:tr w:rsidR="00311598" w:rsidRPr="006F7947" w14:paraId="527CC278" w14:textId="77777777" w:rsidTr="006F7947">
        <w:tc>
          <w:tcPr>
            <w:tcW w:w="2552" w:type="dxa"/>
          </w:tcPr>
          <w:p w14:paraId="5E41D54B" w14:textId="69EA07B5" w:rsidR="00311598" w:rsidRPr="006F7947" w:rsidRDefault="0033009D" w:rsidP="00154257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lang w:val="sk-SK"/>
              </w:rPr>
              <w:br w:type="page"/>
            </w:r>
            <w:r w:rsidR="00154257"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Cieľová skupina</w:t>
            </w:r>
          </w:p>
        </w:tc>
        <w:tc>
          <w:tcPr>
            <w:tcW w:w="7978" w:type="dxa"/>
          </w:tcPr>
          <w:p w14:paraId="3BC98C31" w14:textId="5538385E" w:rsidR="004E5C5C" w:rsidRPr="00326EEC" w:rsidRDefault="004E5C5C" w:rsidP="0031159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/>
                <w:highlight w:val="yellow"/>
                <w:lang w:val="sk-SK"/>
              </w:rPr>
            </w:pPr>
          </w:p>
          <w:p w14:paraId="13CA941C" w14:textId="47BA962D" w:rsidR="0033188F" w:rsidRPr="006F7947" w:rsidRDefault="0033188F" w:rsidP="0033188F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Všetci členovia zväzu </w:t>
            </w:r>
            <w:r w:rsidRPr="006F7947">
              <w:rPr>
                <w:rFonts w:asciiTheme="minorHAnsi" w:hAnsiTheme="minorHAnsi" w:cstheme="minorHAnsi"/>
                <w:b/>
                <w:lang w:val="sk-SK"/>
              </w:rPr>
              <w:t>(</w:t>
            </w:r>
            <w:r>
              <w:rPr>
                <w:rFonts w:asciiTheme="minorHAnsi" w:hAnsiTheme="minorHAnsi" w:cstheme="minorHAnsi"/>
                <w:b/>
                <w:lang w:val="sk-SK"/>
              </w:rPr>
              <w:t>4</w:t>
            </w:r>
            <w:r>
              <w:rPr>
                <w:rFonts w:asciiTheme="minorHAnsi" w:hAnsiTheme="minorHAnsi" w:cstheme="minorHAnsi"/>
                <w:b/>
                <w:lang w:val="sk-SK"/>
              </w:rPr>
              <w:t>38</w:t>
            </w:r>
            <w:r>
              <w:rPr>
                <w:rFonts w:asciiTheme="minorHAnsi" w:hAnsiTheme="minorHAnsi" w:cstheme="minorHAnsi"/>
                <w:b/>
                <w:lang w:val="sk-SK"/>
              </w:rPr>
              <w:t xml:space="preserve"> členov)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 majú prístup k informáciám o </w:t>
            </w:r>
            <w:proofErr w:type="spellStart"/>
            <w:r w:rsidRPr="006F7947">
              <w:rPr>
                <w:rFonts w:asciiTheme="minorHAnsi" w:hAnsiTheme="minorHAnsi" w:cstheme="minorHAnsi"/>
                <w:lang w:val="sk-SK"/>
              </w:rPr>
              <w:t>antidopingu</w:t>
            </w:r>
            <w:proofErr w:type="spellEnd"/>
            <w:r w:rsidRPr="006F7947">
              <w:rPr>
                <w:rFonts w:asciiTheme="minorHAnsi" w:hAnsiTheme="minorHAnsi" w:cstheme="minorHAnsi"/>
                <w:lang w:val="sk-SK"/>
              </w:rPr>
              <w:t>. Pre tento účel na našej webovej stránke (</w:t>
            </w:r>
            <w:r>
              <w:rPr>
                <w:rFonts w:asciiTheme="minorHAnsi" w:hAnsiTheme="minorHAnsi" w:cstheme="minorHAnsi"/>
                <w:b/>
                <w:lang w:val="sk-SK"/>
              </w:rPr>
              <w:t>www.pentathlon.sk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) poskytujeme v spolupráci so SADA všetky dôležité informácie. </w:t>
            </w:r>
          </w:p>
          <w:p w14:paraId="6E0A8788" w14:textId="77777777" w:rsidR="00E31311" w:rsidRPr="006F7947" w:rsidRDefault="00E31311" w:rsidP="00E31311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lang w:val="sk-SK"/>
              </w:rPr>
            </w:pPr>
          </w:p>
          <w:p w14:paraId="607B0D7C" w14:textId="0620E261" w:rsidR="00E31311" w:rsidRPr="007261A3" w:rsidRDefault="0033188F" w:rsidP="00521FB9">
            <w:pPr>
              <w:pStyle w:val="Bezmezer"/>
              <w:numPr>
                <w:ilvl w:val="0"/>
                <w:numId w:val="10"/>
              </w:numPr>
              <w:jc w:val="both"/>
              <w:rPr>
                <w:rStyle w:val="Hypertextovodkaz"/>
                <w:rFonts w:asciiTheme="minorHAnsi" w:hAnsiTheme="minorHAnsi" w:cstheme="minorHAnsi"/>
                <w:color w:val="474747" w:themeColor="text1" w:themeShade="BF"/>
                <w:u w:val="none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E-learning</w:t>
            </w:r>
            <w:r>
              <w:rPr>
                <w:rFonts w:asciiTheme="minorHAnsi" w:hAnsiTheme="minorHAnsi" w:cstheme="minorHAnsi"/>
                <w:lang w:val="sk-SK"/>
              </w:rPr>
              <w:t xml:space="preserve"> - </w:t>
            </w:r>
            <w:r w:rsidRPr="006F7947">
              <w:rPr>
                <w:rFonts w:asciiTheme="minorHAnsi" w:hAnsiTheme="minorHAnsi" w:cstheme="minorHAnsi"/>
                <w:lang w:val="sk-SK"/>
              </w:rPr>
              <w:t>e-learningové vzdelávanie v rámci zväzu</w:t>
            </w:r>
            <w:r>
              <w:rPr>
                <w:rFonts w:asciiTheme="minorHAnsi" w:hAnsiTheme="minorHAnsi" w:cstheme="minorHAnsi"/>
                <w:lang w:val="sk-SK"/>
              </w:rPr>
              <w:t xml:space="preserve"> bude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 povinné</w:t>
            </w:r>
            <w:r>
              <w:rPr>
                <w:rFonts w:asciiTheme="minorHAnsi" w:hAnsiTheme="minorHAnsi" w:cstheme="minorHAnsi"/>
                <w:lang w:val="sk-SK"/>
              </w:rPr>
              <w:t xml:space="preserve"> pre členov </w:t>
            </w:r>
            <w:proofErr w:type="spellStart"/>
            <w:r w:rsidRPr="0063756E">
              <w:t>reprezentačných</w:t>
            </w:r>
            <w:proofErr w:type="spellEnd"/>
            <w:r w:rsidRPr="0063756E">
              <w:t xml:space="preserve"> </w:t>
            </w:r>
            <w:proofErr w:type="spellStart"/>
            <w:r w:rsidRPr="0063756E">
              <w:t>družstiev</w:t>
            </w:r>
            <w:proofErr w:type="spellEnd"/>
            <w:r w:rsidRPr="0063756E">
              <w:t xml:space="preserve"> </w:t>
            </w:r>
            <w:proofErr w:type="spellStart"/>
            <w:r w:rsidRPr="0063756E">
              <w:t>seniorov</w:t>
            </w:r>
            <w:proofErr w:type="spellEnd"/>
            <w:r w:rsidRPr="0063756E">
              <w:t xml:space="preserve"> a </w:t>
            </w:r>
            <w:proofErr w:type="spellStart"/>
            <w:r w:rsidRPr="0063756E">
              <w:t>juniorov</w:t>
            </w:r>
            <w:proofErr w:type="spellEnd"/>
            <w:r>
              <w:t xml:space="preserve"> </w:t>
            </w:r>
            <w:proofErr w:type="spellStart"/>
            <w:r>
              <w:t>Predpodkladaný</w:t>
            </w:r>
            <w:proofErr w:type="spellEnd"/>
            <w:r>
              <w:t xml:space="preserve"> </w:t>
            </w:r>
            <w:proofErr w:type="spellStart"/>
            <w:r>
              <w:t>počet</w:t>
            </w:r>
            <w:proofErr w:type="spellEnd"/>
            <w:r>
              <w:t xml:space="preserve"> je 16 </w:t>
            </w:r>
            <w:proofErr w:type="spellStart"/>
            <w:r>
              <w:t>členov</w:t>
            </w:r>
            <w:proofErr w:type="spellEnd"/>
            <w:r>
              <w:t xml:space="preserve"> </w:t>
            </w:r>
            <w:proofErr w:type="spellStart"/>
            <w:r>
              <w:t>reprezentácie</w:t>
            </w:r>
            <w:proofErr w:type="spellEnd"/>
            <w:r>
              <w:t>.</w:t>
            </w:r>
            <w:r w:rsidR="005C7CBA">
              <w:rPr>
                <w:rFonts w:asciiTheme="minorHAnsi" w:hAnsiTheme="minorHAnsi" w:cstheme="minorHAnsi"/>
                <w:lang w:val="sk-SK"/>
              </w:rPr>
              <w:t xml:space="preserve">E-learningová platforma ADEL </w:t>
            </w:r>
            <w:r w:rsidR="00521FB9">
              <w:rPr>
                <w:rFonts w:asciiTheme="minorHAnsi" w:hAnsiTheme="minorHAnsi" w:cstheme="minorHAnsi"/>
                <w:lang w:val="sk-SK"/>
              </w:rPr>
              <w:t>(</w:t>
            </w:r>
            <w:hyperlink r:id="rId10" w:history="1">
              <w:r w:rsidR="00521FB9" w:rsidRPr="00CC1090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https://adel.wada-ama.org/learn</w:t>
              </w:r>
            </w:hyperlink>
            <w:r w:rsidR="00521FB9">
              <w:rPr>
                <w:rFonts w:asciiTheme="minorHAnsi" w:hAnsiTheme="minorHAnsi" w:cstheme="minorHAnsi"/>
                <w:lang w:val="sk-SK"/>
              </w:rPr>
              <w:t>)</w:t>
            </w:r>
            <w:r w:rsidR="00761382">
              <w:rPr>
                <w:rFonts w:asciiTheme="minorHAnsi" w:hAnsiTheme="minorHAnsi" w:cstheme="minorHAnsi"/>
                <w:lang w:val="sk-SK"/>
              </w:rPr>
              <w:t xml:space="preserve">. </w:t>
            </w:r>
            <w:r w:rsidR="00E31311">
              <w:rPr>
                <w:rFonts w:asciiTheme="minorHAnsi" w:hAnsiTheme="minorHAnsi" w:cstheme="minorHAnsi"/>
                <w:lang w:val="sk-SK"/>
              </w:rPr>
              <w:t xml:space="preserve">Návod na prihlásenie a nájdenie kurzu v ADEL tu: </w:t>
            </w:r>
            <w:hyperlink r:id="rId11" w:history="1">
              <w:r w:rsidR="00E31311" w:rsidRPr="00C06ED7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https://antidoping.sk/data/files/1375_adel_instrukcie-sportovci.pdf</w:t>
              </w:r>
            </w:hyperlink>
          </w:p>
          <w:p w14:paraId="1E2FAE09" w14:textId="77777777" w:rsidR="007261A3" w:rsidRDefault="007261A3" w:rsidP="007261A3">
            <w:pPr>
              <w:pStyle w:val="Odstavecseseznamem"/>
              <w:rPr>
                <w:rFonts w:asciiTheme="minorHAnsi" w:hAnsiTheme="minorHAnsi" w:cstheme="minorHAnsi"/>
                <w:lang w:val="sk-SK"/>
              </w:rPr>
            </w:pPr>
          </w:p>
          <w:p w14:paraId="720DAB8F" w14:textId="7C10DCE8" w:rsidR="00E31311" w:rsidRPr="006F7947" w:rsidRDefault="007261A3" w:rsidP="007261A3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Reprezentácia – juniori/seniori – e-learning</w:t>
            </w:r>
            <w:r>
              <w:rPr>
                <w:rFonts w:asciiTheme="minorHAnsi" w:hAnsiTheme="minorHAnsi" w:cstheme="minorHAnsi"/>
                <w:lang w:val="sk-SK"/>
              </w:rPr>
              <w:t xml:space="preserve"> sa bude vykonávať formou informácii o dostupnosti nových aktuálnych tém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antidopingu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 xml:space="preserve"> cez web stránky SADA,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medzináronej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 xml:space="preserve"> únie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mderného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 xml:space="preserve"> päťboja (ďalej UIPM) a SZMP. Z rozhodnutia medzinárodnej únie UIPM, účastníci vrcholných podujatí musia mať absolvovaní ADEL.</w:t>
            </w:r>
            <w:r>
              <w:rPr>
                <w:rFonts w:asciiTheme="minorHAnsi" w:hAnsiTheme="minorHAnsi" w:cstheme="minorHAnsi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lang w:val="sk-SK"/>
              </w:rPr>
              <w:t xml:space="preserve">Zo strany zodpovednej osoby a zástupcu pretekárov budú členovia reprezentácie a tréneri oslovovaní formou </w:t>
            </w:r>
            <w:r>
              <w:rPr>
                <w:rFonts w:asciiTheme="minorHAnsi" w:hAnsiTheme="minorHAnsi" w:cstheme="minorHAnsi"/>
                <w:lang w:val="sk-SK"/>
              </w:rPr>
              <w:t xml:space="preserve">zverejňovaní informácií cez weby a </w:t>
            </w:r>
            <w:r>
              <w:rPr>
                <w:rFonts w:asciiTheme="minorHAnsi" w:hAnsiTheme="minorHAnsi" w:cstheme="minorHAnsi"/>
                <w:lang w:val="sk-SK"/>
              </w:rPr>
              <w:t>na reprezentačných</w:t>
            </w:r>
            <w:r>
              <w:rPr>
                <w:rFonts w:asciiTheme="minorHAnsi" w:hAnsiTheme="minorHAnsi" w:cstheme="minorHAnsi"/>
                <w:lang w:val="sk-SK"/>
              </w:rPr>
              <w:t>,</w:t>
            </w:r>
            <w:r>
              <w:rPr>
                <w:rFonts w:asciiTheme="minorHAnsi" w:hAnsiTheme="minorHAnsi" w:cstheme="minorHAnsi"/>
                <w:lang w:val="sk-SK"/>
              </w:rPr>
              <w:t xml:space="preserve"> tréningových a kontrolných zrazoch. Na reprezentačných zrazoch sa budú formou konzultácií zabezpečovať informácie o aktuálnych otázkach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antidoingu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 xml:space="preserve"> a vyhodnocovať sa bude aj aktuálny stav o informovanosti v oblasti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antidopingu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>.</w:t>
            </w:r>
          </w:p>
          <w:p w14:paraId="3E6B6066" w14:textId="7A547B40" w:rsidR="007261A3" w:rsidRPr="006F7947" w:rsidRDefault="007261A3" w:rsidP="007261A3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Tréneri </w:t>
            </w:r>
            <w:r>
              <w:rPr>
                <w:rFonts w:asciiTheme="minorHAnsi" w:hAnsiTheme="minorHAnsi" w:cstheme="minorHAnsi"/>
                <w:lang w:val="sk-SK"/>
              </w:rPr>
              <w:t xml:space="preserve">reprezentácie a členovia realizačného tímu reprezentačných družstiev sa budú vzdelávať podľa bodu 3. Ostatní tréneri </w:t>
            </w:r>
            <w:r>
              <w:rPr>
                <w:rFonts w:asciiTheme="minorHAnsi" w:hAnsiTheme="minorHAnsi" w:cstheme="minorHAnsi"/>
                <w:lang w:val="sk-SK"/>
              </w:rPr>
              <w:t xml:space="preserve">ako aj zákonní zástupcovia pretekárov, </w:t>
            </w:r>
            <w:r>
              <w:rPr>
                <w:rFonts w:asciiTheme="minorHAnsi" w:hAnsiTheme="minorHAnsi" w:cstheme="minorHAnsi"/>
                <w:lang w:val="sk-SK"/>
              </w:rPr>
              <w:t xml:space="preserve">budú informovaní o dostupnosti tém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antidopingu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 xml:space="preserve"> na web stránkach SADA, UIPM a SZMP, ako aj ich aktuálnosti.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 </w:t>
            </w:r>
          </w:p>
          <w:p w14:paraId="0E88B19C" w14:textId="77777777" w:rsidR="007A5F9B" w:rsidRPr="006F7947" w:rsidRDefault="007A5F9B" w:rsidP="00616329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lang w:val="sk-SK"/>
              </w:rPr>
            </w:pPr>
          </w:p>
          <w:p w14:paraId="0A49F65B" w14:textId="795B7327" w:rsidR="0033009D" w:rsidRPr="009016F4" w:rsidRDefault="007261A3" w:rsidP="007261A3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Športové kluby – poskytovanie informácií</w:t>
            </w:r>
            <w:r>
              <w:rPr>
                <w:rFonts w:asciiTheme="minorHAnsi" w:hAnsiTheme="minorHAnsi" w:cstheme="minorHAnsi"/>
                <w:lang w:val="sk-SK"/>
              </w:rPr>
              <w:t xml:space="preserve"> o problematike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antidopingu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 xml:space="preserve"> sa bude realizovať cez web SZMP.</w:t>
            </w:r>
          </w:p>
        </w:tc>
      </w:tr>
      <w:tr w:rsidR="00805153" w:rsidRPr="006F7947" w14:paraId="15A3653B" w14:textId="77777777" w:rsidTr="004B77D1">
        <w:tc>
          <w:tcPr>
            <w:tcW w:w="2552" w:type="dxa"/>
          </w:tcPr>
          <w:p w14:paraId="69F6202A" w14:textId="57A96F69" w:rsidR="00805153" w:rsidRPr="006F7947" w:rsidRDefault="00805153" w:rsidP="00154257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4B77D1">
              <w:rPr>
                <w:rFonts w:asciiTheme="minorHAnsi" w:hAnsiTheme="minorHAnsi" w:cstheme="minorHAnsi"/>
                <w:b/>
                <w:szCs w:val="20"/>
                <w:lang w:val="sk-SK"/>
              </w:rPr>
              <w:t>Prednášky SADA</w:t>
            </w:r>
            <w:r w:rsidRPr="006F7947">
              <w:rPr>
                <w:rFonts w:asciiTheme="minorHAnsi" w:hAnsiTheme="minorHAnsi" w:cstheme="minorHAnsi"/>
                <w:b/>
                <w:lang w:val="sk-SK"/>
              </w:rPr>
              <w:t xml:space="preserve"> </w:t>
            </w:r>
          </w:p>
        </w:tc>
        <w:tc>
          <w:tcPr>
            <w:tcW w:w="7978" w:type="dxa"/>
            <w:shd w:val="clear" w:color="auto" w:fill="auto"/>
          </w:tcPr>
          <w:p w14:paraId="223CE82A" w14:textId="17A911F5" w:rsidR="00805153" w:rsidRPr="004B77D1" w:rsidRDefault="004B77D1" w:rsidP="00326EEC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SZMP v roku 202</w:t>
            </w:r>
            <w:r>
              <w:rPr>
                <w:rFonts w:asciiTheme="minorHAnsi" w:hAnsiTheme="minorHAnsi" w:cstheme="minorHAnsi"/>
                <w:lang w:val="sk-SK"/>
              </w:rPr>
              <w:t>5</w:t>
            </w:r>
            <w:r>
              <w:rPr>
                <w:rFonts w:asciiTheme="minorHAnsi" w:hAnsiTheme="minorHAnsi" w:cstheme="minorHAnsi"/>
                <w:lang w:val="sk-SK"/>
              </w:rPr>
              <w:t xml:space="preserve"> neplánuje realizovať vzdelávanie formou prednášok zabezpečovaných cez SADA formou fyzickej účasti našich členo</w:t>
            </w:r>
            <w:r>
              <w:rPr>
                <w:rFonts w:asciiTheme="minorHAnsi" w:hAnsiTheme="minorHAnsi" w:cstheme="minorHAnsi"/>
                <w:lang w:val="sk-SK"/>
              </w:rPr>
              <w:t>v</w:t>
            </w:r>
            <w:r>
              <w:rPr>
                <w:rFonts w:asciiTheme="minorHAnsi" w:hAnsiTheme="minorHAnsi" w:cstheme="minorHAnsi"/>
                <w:lang w:val="sk-SK"/>
              </w:rPr>
              <w:t>, ale iba formou cez e-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learing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>,</w:t>
            </w:r>
            <w:r>
              <w:rPr>
                <w:rFonts w:asciiTheme="minorHAnsi" w:hAnsiTheme="minorHAnsi" w:cstheme="minorHAnsi"/>
                <w:lang w:val="sk-SK"/>
              </w:rPr>
              <w:t xml:space="preserve"> web</w:t>
            </w:r>
            <w:r>
              <w:rPr>
                <w:rFonts w:asciiTheme="minorHAnsi" w:hAnsiTheme="minorHAnsi" w:cstheme="minorHAnsi"/>
                <w:lang w:val="sk-SK"/>
              </w:rPr>
              <w:t xml:space="preserve"> alebo sociálne siete.</w:t>
            </w:r>
          </w:p>
        </w:tc>
      </w:tr>
      <w:tr w:rsidR="00311598" w:rsidRPr="006F7947" w14:paraId="470B513B" w14:textId="77777777" w:rsidTr="006F7947">
        <w:tc>
          <w:tcPr>
            <w:tcW w:w="2552" w:type="dxa"/>
          </w:tcPr>
          <w:p w14:paraId="173D6564" w14:textId="09DD9BE7" w:rsidR="00311598" w:rsidRPr="006F7947" w:rsidRDefault="00154257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Krátkodobý cieľ</w:t>
            </w:r>
          </w:p>
        </w:tc>
        <w:tc>
          <w:tcPr>
            <w:tcW w:w="7978" w:type="dxa"/>
          </w:tcPr>
          <w:p w14:paraId="227C3BF8" w14:textId="77777777" w:rsidR="002B657F" w:rsidRPr="00FC795B" w:rsidRDefault="002B657F" w:rsidP="002B657F">
            <w:pPr>
              <w:pStyle w:val="Bezmezer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Vzdelávanie reprezentácie pred medzinárodným podujatím rôznych vekových kategórií</w:t>
            </w:r>
            <w:r>
              <w:rPr>
                <w:rFonts w:asciiTheme="minorHAnsi" w:hAnsiTheme="minorHAnsi" w:cstheme="minorHAnsi"/>
                <w:lang w:val="sk-SK"/>
              </w:rPr>
              <w:t xml:space="preserve"> a informácia o aktuálnych zmenách a účasť členov A tímov RD na teste ADEL. E-learningová platforma ADEL (</w:t>
            </w:r>
            <w:hyperlink r:id="rId12" w:history="1">
              <w:r w:rsidRPr="00CC1090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https://adel.wada-ama.org/learn</w:t>
              </w:r>
            </w:hyperlink>
            <w:r>
              <w:rPr>
                <w:rFonts w:asciiTheme="minorHAnsi" w:hAnsiTheme="minorHAnsi" w:cstheme="minorHAnsi"/>
                <w:lang w:val="sk-SK"/>
              </w:rPr>
              <w:t>).</w:t>
            </w:r>
          </w:p>
          <w:p w14:paraId="12DC6B5F" w14:textId="41342B53" w:rsidR="007261A3" w:rsidRDefault="007261A3" w:rsidP="002B657F">
            <w:pPr>
              <w:pStyle w:val="Bezmezer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7261A3">
              <w:rPr>
                <w:rFonts w:asciiTheme="minorHAnsi" w:hAnsiTheme="minorHAnsi" w:cstheme="minorHAnsi"/>
                <w:lang w:val="sk-SK"/>
              </w:rPr>
              <w:t>Vzdelávanie v </w:t>
            </w:r>
            <w:proofErr w:type="spellStart"/>
            <w:r w:rsidRPr="007261A3">
              <w:rPr>
                <w:rFonts w:asciiTheme="minorHAnsi" w:hAnsiTheme="minorHAnsi" w:cstheme="minorHAnsi"/>
                <w:lang w:val="sk-SK"/>
              </w:rPr>
              <w:t>antidopingu</w:t>
            </w:r>
            <w:proofErr w:type="spellEnd"/>
            <w:r w:rsidRPr="007261A3">
              <w:rPr>
                <w:rFonts w:asciiTheme="minorHAnsi" w:hAnsiTheme="minorHAnsi" w:cstheme="minorHAnsi"/>
                <w:lang w:val="sk-SK"/>
              </w:rPr>
              <w:t xml:space="preserve"> pre športových odborníkov formou webu a</w:t>
            </w:r>
            <w:r w:rsidR="004B77D1">
              <w:rPr>
                <w:rFonts w:asciiTheme="minorHAnsi" w:hAnsiTheme="minorHAnsi" w:cstheme="minorHAnsi"/>
                <w:lang w:val="sk-SK"/>
              </w:rPr>
              <w:t xml:space="preserve"> na </w:t>
            </w:r>
            <w:r w:rsidRPr="007261A3">
              <w:rPr>
                <w:rFonts w:asciiTheme="minorHAnsi" w:hAnsiTheme="minorHAnsi" w:cstheme="minorHAnsi"/>
                <w:lang w:val="sk-SK"/>
              </w:rPr>
              <w:t>stretnutiach na domácich podujatiach</w:t>
            </w:r>
          </w:p>
          <w:p w14:paraId="70F37639" w14:textId="6D885F98" w:rsidR="00477266" w:rsidRPr="007261A3" w:rsidRDefault="007261A3" w:rsidP="002B657F">
            <w:pPr>
              <w:pStyle w:val="Bezmezer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Pravidelný kontakt a informovanosť o aktualizácii problematiky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antidopingu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 xml:space="preserve"> so zástupcom pretekárov v SZMP a sekretariátom SZMP (zodpovednou osobou za SZMP)</w:t>
            </w:r>
          </w:p>
        </w:tc>
      </w:tr>
      <w:tr w:rsidR="00311598" w:rsidRPr="006F7947" w14:paraId="6903A92C" w14:textId="77777777" w:rsidTr="006F7947">
        <w:tc>
          <w:tcPr>
            <w:tcW w:w="2552" w:type="dxa"/>
          </w:tcPr>
          <w:p w14:paraId="18382D43" w14:textId="2ECF014D" w:rsidR="00311598" w:rsidRPr="006F7947" w:rsidRDefault="00154257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Dlhodobý cieľ</w:t>
            </w:r>
          </w:p>
        </w:tc>
        <w:tc>
          <w:tcPr>
            <w:tcW w:w="7978" w:type="dxa"/>
          </w:tcPr>
          <w:p w14:paraId="422A3A59" w14:textId="097417E4" w:rsidR="002B657F" w:rsidRPr="006F7947" w:rsidRDefault="002B657F" w:rsidP="002B657F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E-learningové vzdelávanie – </w:t>
            </w:r>
            <w:r>
              <w:rPr>
                <w:rFonts w:asciiTheme="minorHAnsi" w:hAnsiTheme="minorHAnsi" w:cstheme="minorHAnsi"/>
                <w:lang w:val="sk-SK"/>
              </w:rPr>
              <w:t>pre členov reprezentácie a realizačných tímov reprezentácie</w:t>
            </w:r>
            <w:r>
              <w:rPr>
                <w:rFonts w:asciiTheme="minorHAnsi" w:hAnsiTheme="minorHAnsi" w:cstheme="minorHAnsi"/>
                <w:lang w:val="sk-SK"/>
              </w:rPr>
              <w:t>, stretnutia konzultácie na</w:t>
            </w:r>
            <w:r>
              <w:rPr>
                <w:rFonts w:asciiTheme="minorHAnsi" w:hAnsiTheme="minorHAnsi" w:cstheme="minorHAnsi"/>
                <w:lang w:val="sk-SK"/>
              </w:rPr>
              <w:t xml:space="preserve"> kontrolných test</w:t>
            </w:r>
            <w:r>
              <w:rPr>
                <w:rFonts w:asciiTheme="minorHAnsi" w:hAnsiTheme="minorHAnsi" w:cstheme="minorHAnsi"/>
                <w:lang w:val="sk-SK"/>
              </w:rPr>
              <w:t>och a zrazoch</w:t>
            </w:r>
            <w:r>
              <w:rPr>
                <w:rFonts w:asciiTheme="minorHAnsi" w:hAnsiTheme="minorHAnsi" w:cstheme="minorHAnsi"/>
                <w:lang w:val="sk-SK"/>
              </w:rPr>
              <w:t xml:space="preserve"> reprezentácie  </w:t>
            </w:r>
          </w:p>
          <w:p w14:paraId="690D4444" w14:textId="77777777" w:rsidR="002B657F" w:rsidRPr="006F7947" w:rsidRDefault="002B657F" w:rsidP="002B657F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Vzdelávanie pre mládež – príručka SADA – distribúcia </w:t>
            </w:r>
          </w:p>
          <w:p w14:paraId="3D00E009" w14:textId="77777777" w:rsidR="002B657F" w:rsidRPr="006F7947" w:rsidRDefault="002B657F" w:rsidP="002B657F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Vzdelávanie pre rodičov – príručka SADA – distribúcia </w:t>
            </w:r>
          </w:p>
          <w:p w14:paraId="77A586FB" w14:textId="659F925B" w:rsidR="002B657F" w:rsidRDefault="002B657F" w:rsidP="002B657F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lastRenderedPageBreak/>
              <w:t xml:space="preserve">Pravidelná informovanosť členov SZMP cez web SZMP o problematike </w:t>
            </w:r>
            <w:proofErr w:type="spellStart"/>
            <w:r>
              <w:rPr>
                <w:rFonts w:asciiTheme="minorHAnsi" w:hAnsiTheme="minorHAnsi" w:cstheme="minorHAnsi"/>
                <w:lang w:val="sk-SK"/>
              </w:rPr>
              <w:t>antidopingu</w:t>
            </w:r>
            <w:proofErr w:type="spellEnd"/>
            <w:r>
              <w:rPr>
                <w:rFonts w:asciiTheme="minorHAnsi" w:hAnsiTheme="minorHAnsi" w:cstheme="minorHAnsi"/>
                <w:lang w:val="sk-SK"/>
              </w:rPr>
              <w:t xml:space="preserve"> a zverejňovanie aktuálnych zmien a noviniek a informovanie klubov cez ich e-mailový kontakt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     </w:t>
            </w:r>
          </w:p>
          <w:p w14:paraId="51A72A48" w14:textId="50D29FEB" w:rsidR="004D232E" w:rsidRDefault="0066454C" w:rsidP="00E04CDB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Vzdelávanie</w:t>
            </w:r>
            <w:r w:rsidR="00337F04">
              <w:rPr>
                <w:rFonts w:asciiTheme="minorHAnsi" w:hAnsiTheme="minorHAnsi" w:cstheme="minorHAnsi"/>
                <w:lang w:val="sk-SK"/>
              </w:rPr>
              <w:t xml:space="preserve"> pre</w:t>
            </w:r>
            <w:r w:rsidR="004D232E">
              <w:rPr>
                <w:rFonts w:asciiTheme="minorHAnsi" w:hAnsiTheme="minorHAnsi" w:cstheme="minorHAnsi"/>
                <w:lang w:val="sk-SK"/>
              </w:rPr>
              <w:t xml:space="preserve"> športovcov </w:t>
            </w:r>
            <w:r w:rsidR="004D232E" w:rsidRPr="006F7947">
              <w:rPr>
                <w:rFonts w:asciiTheme="minorHAnsi" w:hAnsiTheme="minorHAnsi" w:cstheme="minorHAnsi"/>
                <w:lang w:val="sk-SK"/>
              </w:rPr>
              <w:t>– príručka SADA – distribúcia</w:t>
            </w:r>
          </w:p>
          <w:p w14:paraId="6AF33C3B" w14:textId="7DEE5E46" w:rsidR="003F3B08" w:rsidRPr="006F7947" w:rsidRDefault="004D232E" w:rsidP="004D232E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lang w:val="sk-SK"/>
              </w:rPr>
            </w:pPr>
            <w:hyperlink r:id="rId13" w:history="1">
              <w:r w:rsidRPr="00C06ED7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https://antidoping.sk/data/files/1013_ada_prirucka_pre_sportovca_2021.pdf</w:t>
              </w:r>
            </w:hyperlink>
            <w:r w:rsidR="008951D0" w:rsidRPr="006F7947">
              <w:rPr>
                <w:rFonts w:asciiTheme="minorHAnsi" w:hAnsiTheme="minorHAnsi" w:cstheme="minorHAnsi"/>
                <w:lang w:val="sk-SK"/>
              </w:rPr>
              <w:t xml:space="preserve"> </w:t>
            </w:r>
          </w:p>
          <w:p w14:paraId="770C5A5D" w14:textId="77777777" w:rsidR="00F06FF8" w:rsidRDefault="003F3B08" w:rsidP="00E04CDB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Vzdelávanie pre mládež – príručka SADA – distribúcia </w:t>
            </w:r>
          </w:p>
          <w:p w14:paraId="01AD1FAE" w14:textId="3587507A" w:rsidR="00F06FF8" w:rsidRPr="006F7947" w:rsidRDefault="00F06FF8" w:rsidP="00F06FF8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Príručka tu: (</w:t>
            </w:r>
            <w:hyperlink r:id="rId14" w:history="1">
              <w:r w:rsidRPr="00C06ED7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https://antidoping.sk/data/files/667_mladeznicka-web.pdf</w:t>
              </w:r>
            </w:hyperlink>
            <w:r>
              <w:rPr>
                <w:rFonts w:asciiTheme="minorHAnsi" w:hAnsiTheme="minorHAnsi" w:cstheme="minorHAnsi"/>
                <w:lang w:val="sk-SK"/>
              </w:rPr>
              <w:t>)</w:t>
            </w:r>
          </w:p>
          <w:p w14:paraId="3C02DB87" w14:textId="77777777" w:rsidR="003F3B08" w:rsidRDefault="003F3B08" w:rsidP="00E04CDB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Vzdelávanie pre rodičov – príručka SADA – distribúcia </w:t>
            </w:r>
          </w:p>
          <w:p w14:paraId="7B451F78" w14:textId="6B1ED1FC" w:rsidR="00F03350" w:rsidRDefault="00A430DF" w:rsidP="00F03350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Príručka tu: </w:t>
            </w:r>
            <w:hyperlink r:id="rId15" w:history="1">
              <w:r w:rsidR="00F03350" w:rsidRPr="00C06ED7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https://antidoping.sk/data/files/668_rodicovska-web.pdf</w:t>
              </w:r>
            </w:hyperlink>
          </w:p>
          <w:p w14:paraId="0F16F910" w14:textId="0392AC80" w:rsidR="00F03350" w:rsidRDefault="00F03350" w:rsidP="00E04CDB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Informovanie svojich členov o možnosti overenia antidopingového statusu všetkých liekov na SR tr</w:t>
            </w:r>
            <w:r w:rsidR="003B2506">
              <w:rPr>
                <w:rFonts w:asciiTheme="minorHAnsi" w:hAnsiTheme="minorHAnsi" w:cstheme="minorHAnsi"/>
                <w:lang w:val="sk-SK"/>
              </w:rPr>
              <w:t xml:space="preserve">hu: </w:t>
            </w:r>
            <w:hyperlink r:id="rId16" w:history="1">
              <w:r w:rsidR="003B2506" w:rsidRPr="00C06ED7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https://www.zakazanelatky.sk/</w:t>
              </w:r>
            </w:hyperlink>
          </w:p>
          <w:p w14:paraId="0CAC0DB7" w14:textId="77777777" w:rsidR="00B1008A" w:rsidRPr="00B1008A" w:rsidRDefault="00AF418D" w:rsidP="00E04CDB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Edukácia o priebehu dopingovej kontroly:</w:t>
            </w:r>
            <w:r w:rsidR="00B1008A">
              <w:rPr>
                <w:rFonts w:cstheme="minorHAnsi"/>
                <w:lang w:val="sk-SK"/>
              </w:rPr>
              <w:t xml:space="preserve"> </w:t>
            </w:r>
          </w:p>
          <w:p w14:paraId="7B5058EC" w14:textId="6FA26F2C" w:rsidR="00B1008A" w:rsidRDefault="00B1008A" w:rsidP="00B1008A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lang w:val="sk-SK"/>
              </w:rPr>
            </w:pPr>
            <w:hyperlink r:id="rId17" w:history="1">
              <w:r w:rsidRPr="00C06ED7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https://www.youtube.com/watch?v=clejMNYRQD4</w:t>
              </w:r>
            </w:hyperlink>
          </w:p>
          <w:p w14:paraId="07AB0BE5" w14:textId="79CFCB2D" w:rsidR="00B1008A" w:rsidRDefault="00676DA6" w:rsidP="00E04CDB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Poč</w:t>
            </w:r>
            <w:r w:rsidR="000B5945">
              <w:rPr>
                <w:rFonts w:asciiTheme="minorHAnsi" w:hAnsiTheme="minorHAnsi" w:cstheme="minorHAnsi"/>
                <w:lang w:val="sk-SK"/>
              </w:rPr>
              <w:t>ú</w:t>
            </w:r>
            <w:r>
              <w:rPr>
                <w:rFonts w:asciiTheme="minorHAnsi" w:hAnsiTheme="minorHAnsi" w:cstheme="minorHAnsi"/>
                <w:lang w:val="sk-SK"/>
              </w:rPr>
              <w:t>vanie antidopingového podcastu pre</w:t>
            </w:r>
            <w:r w:rsidR="000B5945">
              <w:rPr>
                <w:rFonts w:asciiTheme="minorHAnsi" w:hAnsiTheme="minorHAnsi" w:cstheme="minorHAnsi"/>
                <w:lang w:val="sk-SK"/>
              </w:rPr>
              <w:t xml:space="preserve"> športovcov, sprievodný personál</w:t>
            </w:r>
          </w:p>
          <w:p w14:paraId="0E0C4FB1" w14:textId="3714AB2A" w:rsidR="000B5945" w:rsidRDefault="00477266" w:rsidP="00477266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lang w:val="sk-SK"/>
              </w:rPr>
            </w:pPr>
            <w:hyperlink r:id="rId18" w:history="1">
              <w:r w:rsidRPr="00C06ED7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https://www.buzzsprout.com/1310941</w:t>
              </w:r>
            </w:hyperlink>
          </w:p>
          <w:p w14:paraId="23BB71A6" w14:textId="240489F0" w:rsidR="00477266" w:rsidRPr="009016F4" w:rsidRDefault="00477266" w:rsidP="00477266">
            <w:pPr>
              <w:pStyle w:val="Bezmezer"/>
              <w:ind w:left="720"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311598" w:rsidRPr="006F7947" w14:paraId="20CC4D3A" w14:textId="77777777" w:rsidTr="006F7947">
        <w:tc>
          <w:tcPr>
            <w:tcW w:w="2552" w:type="dxa"/>
          </w:tcPr>
          <w:p w14:paraId="4C7DDBD8" w14:textId="1BEA08DD" w:rsidR="00311598" w:rsidRPr="006F7947" w:rsidRDefault="003F3B08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lang w:val="sk-SK"/>
              </w:rPr>
              <w:lastRenderedPageBreak/>
              <w:t xml:space="preserve">Ktoré témy sú dôležité? </w:t>
            </w:r>
          </w:p>
        </w:tc>
        <w:tc>
          <w:tcPr>
            <w:tcW w:w="7978" w:type="dxa"/>
          </w:tcPr>
          <w:p w14:paraId="1BC59D47" w14:textId="77777777" w:rsidR="002B657F" w:rsidRPr="006F7947" w:rsidRDefault="002B657F" w:rsidP="002B657F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lang w:val="sk-SK"/>
              </w:rPr>
              <w:t>Postupné budovanie vzdelávacieho systému pre jednotlivé vekové kategórie</w:t>
            </w:r>
            <w:r>
              <w:rPr>
                <w:rFonts w:asciiTheme="minorHAnsi" w:hAnsiTheme="minorHAnsi" w:cstheme="minorHAnsi"/>
                <w:b/>
                <w:lang w:val="sk-SK"/>
              </w:rPr>
              <w:t xml:space="preserve"> reprezentácie so zameraním na</w:t>
            </w:r>
            <w:r w:rsidRPr="006F7947">
              <w:rPr>
                <w:rFonts w:asciiTheme="minorHAnsi" w:hAnsiTheme="minorHAnsi" w:cstheme="minorHAnsi"/>
                <w:b/>
                <w:lang w:val="sk-SK"/>
              </w:rPr>
              <w:t>:</w:t>
            </w:r>
          </w:p>
          <w:p w14:paraId="072F6B5D" w14:textId="77777777" w:rsidR="002B657F" w:rsidRPr="006F7947" w:rsidRDefault="002B657F" w:rsidP="002B657F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Fair </w:t>
            </w:r>
            <w:proofErr w:type="spellStart"/>
            <w:r w:rsidRPr="006F7947">
              <w:rPr>
                <w:rFonts w:asciiTheme="minorHAnsi" w:hAnsiTheme="minorHAnsi" w:cstheme="minorHAnsi"/>
                <w:lang w:val="sk-SK"/>
              </w:rPr>
              <w:t>play</w:t>
            </w:r>
            <w:proofErr w:type="spellEnd"/>
            <w:r w:rsidRPr="006F7947">
              <w:rPr>
                <w:rFonts w:asciiTheme="minorHAnsi" w:hAnsiTheme="minorHAnsi" w:cstheme="minorHAnsi"/>
                <w:lang w:val="sk-SK"/>
              </w:rPr>
              <w:t>, čistý šport</w:t>
            </w:r>
          </w:p>
          <w:p w14:paraId="41367599" w14:textId="77777777" w:rsidR="002B657F" w:rsidRPr="006F7947" w:rsidRDefault="002B657F" w:rsidP="002B657F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Zakázané látky v športe </w:t>
            </w:r>
          </w:p>
          <w:p w14:paraId="614A4BDE" w14:textId="77777777" w:rsidR="002B657F" w:rsidRPr="006F7947" w:rsidRDefault="002B657F" w:rsidP="002B657F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Výživové doplnky a riziko dopingu</w:t>
            </w:r>
          </w:p>
          <w:p w14:paraId="7A4D62F4" w14:textId="77777777" w:rsidR="002B657F" w:rsidRPr="006F7947" w:rsidRDefault="002B657F" w:rsidP="002B657F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Priebeh dopingovej kontroly </w:t>
            </w:r>
          </w:p>
          <w:p w14:paraId="05DA2CA5" w14:textId="77777777" w:rsidR="002B657F" w:rsidRPr="006F7947" w:rsidRDefault="002B657F" w:rsidP="002B657F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Lieky a terapeutická výnimka </w:t>
            </w:r>
          </w:p>
          <w:p w14:paraId="1DEF6F1D" w14:textId="77777777" w:rsidR="002B657F" w:rsidRDefault="002B657F" w:rsidP="002B657F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Antidopingová regulácia</w:t>
            </w:r>
          </w:p>
          <w:p w14:paraId="7C77F3AE" w14:textId="058675B8" w:rsidR="00094B6E" w:rsidRPr="009016F4" w:rsidRDefault="002B657F" w:rsidP="002B657F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Povinnosti športovca-reprezentanta pri poskytovaní údajov a súčinnosti s SADA</w:t>
            </w:r>
          </w:p>
        </w:tc>
      </w:tr>
      <w:tr w:rsidR="00311598" w:rsidRPr="006F7947" w14:paraId="04722453" w14:textId="77777777" w:rsidTr="006F7947">
        <w:tc>
          <w:tcPr>
            <w:tcW w:w="2552" w:type="dxa"/>
          </w:tcPr>
          <w:p w14:paraId="58BB7D04" w14:textId="01C73547" w:rsidR="00311598" w:rsidRPr="006F7947" w:rsidRDefault="00311598" w:rsidP="00154257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A</w:t>
            </w:r>
            <w:r w:rsidR="00154257"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k</w:t>
            </w: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tivity</w:t>
            </w:r>
          </w:p>
        </w:tc>
        <w:tc>
          <w:tcPr>
            <w:tcW w:w="7978" w:type="dxa"/>
          </w:tcPr>
          <w:p w14:paraId="02515B04" w14:textId="77777777" w:rsidR="002B657F" w:rsidRDefault="002B657F" w:rsidP="002B657F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>
              <w:rPr>
                <w:rFonts w:asciiTheme="minorHAnsi" w:hAnsiTheme="minorHAnsi" w:cstheme="minorHAnsi"/>
                <w:b/>
                <w:lang w:val="sk-SK"/>
              </w:rPr>
              <w:t>Používať</w:t>
            </w:r>
            <w:r w:rsidRPr="006F7947">
              <w:rPr>
                <w:rFonts w:asciiTheme="minorHAnsi" w:hAnsiTheme="minorHAnsi" w:cstheme="minorHAnsi"/>
                <w:b/>
                <w:lang w:val="sk-SK"/>
              </w:rPr>
              <w:t xml:space="preserve"> vzdelávacie materiály</w:t>
            </w:r>
            <w:r>
              <w:rPr>
                <w:rFonts w:asciiTheme="minorHAnsi" w:hAnsiTheme="minorHAnsi" w:cstheme="minorHAnsi"/>
                <w:b/>
                <w:lang w:val="sk-SK"/>
              </w:rPr>
              <w:t xml:space="preserve"> z:</w:t>
            </w:r>
            <w:r w:rsidRPr="006F7947">
              <w:rPr>
                <w:rFonts w:asciiTheme="minorHAnsi" w:hAnsiTheme="minorHAnsi" w:cstheme="minorHAnsi"/>
                <w:b/>
                <w:lang w:val="sk-SK"/>
              </w:rPr>
              <w:t xml:space="preserve"> </w:t>
            </w:r>
          </w:p>
          <w:p w14:paraId="5009F211" w14:textId="3AF9201A" w:rsidR="002B657F" w:rsidRPr="00534024" w:rsidRDefault="002B657F" w:rsidP="002B657F">
            <w:pPr>
              <w:pStyle w:val="Bezmezer"/>
              <w:ind w:left="0"/>
              <w:rPr>
                <w:rFonts w:asciiTheme="minorHAnsi" w:hAnsiTheme="minorHAnsi" w:cstheme="minorHAnsi"/>
                <w:bCs/>
                <w:lang w:val="sk-SK"/>
              </w:rPr>
            </w:pPr>
            <w:r>
              <w:rPr>
                <w:rFonts w:asciiTheme="minorHAnsi" w:hAnsiTheme="minorHAnsi" w:cstheme="minorHAnsi"/>
                <w:b/>
                <w:lang w:val="sk-SK"/>
              </w:rPr>
              <w:t xml:space="preserve"> </w:t>
            </w:r>
            <w:hyperlink r:id="rId19" w:history="1">
              <w:r w:rsidRPr="00534024">
                <w:rPr>
                  <w:rStyle w:val="Hypertextovodkaz"/>
                  <w:rFonts w:asciiTheme="minorHAnsi" w:hAnsiTheme="minorHAnsi" w:cstheme="minorHAnsi"/>
                  <w:bCs/>
                  <w:lang w:val="sk-SK"/>
                </w:rPr>
                <w:t>https://www.antidoping.sk/e-learning/</w:t>
              </w:r>
            </w:hyperlink>
          </w:p>
          <w:p w14:paraId="28986299" w14:textId="77777777" w:rsidR="002B657F" w:rsidRPr="006F7947" w:rsidRDefault="002B657F" w:rsidP="002B657F">
            <w:pPr>
              <w:pStyle w:val="Bezmezer"/>
              <w:ind w:left="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Formy:</w:t>
            </w:r>
          </w:p>
          <w:p w14:paraId="790B5B0D" w14:textId="77777777" w:rsidR="002B657F" w:rsidRPr="006F7947" w:rsidRDefault="002B657F" w:rsidP="002B657F">
            <w:pPr>
              <w:pStyle w:val="Bezmezer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E-learning</w:t>
            </w:r>
          </w:p>
          <w:p w14:paraId="6B5058F8" w14:textId="43B0E8E6" w:rsidR="00337F04" w:rsidRPr="006F7947" w:rsidRDefault="002B657F" w:rsidP="002B657F">
            <w:pPr>
              <w:pStyle w:val="Bezmezer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Prednášky</w:t>
            </w:r>
          </w:p>
        </w:tc>
      </w:tr>
      <w:tr w:rsidR="00311598" w:rsidRPr="006F7947" w14:paraId="170551E3" w14:textId="77777777" w:rsidTr="006F7947">
        <w:tc>
          <w:tcPr>
            <w:tcW w:w="2552" w:type="dxa"/>
          </w:tcPr>
          <w:p w14:paraId="3D607680" w14:textId="2D3AD12A" w:rsidR="00311598" w:rsidRPr="006F7947" w:rsidRDefault="00154257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Zodpovedná osoba</w:t>
            </w:r>
          </w:p>
        </w:tc>
        <w:tc>
          <w:tcPr>
            <w:tcW w:w="7978" w:type="dxa"/>
          </w:tcPr>
          <w:p w14:paraId="48B0CA0F" w14:textId="77777777" w:rsidR="0033009D" w:rsidRDefault="002B657F" w:rsidP="0031159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u w:val="single"/>
                <w:lang w:val="sk-SK"/>
              </w:rPr>
            </w:pPr>
            <w:r>
              <w:rPr>
                <w:rFonts w:asciiTheme="minorHAnsi" w:hAnsiTheme="minorHAnsi" w:cstheme="minorHAnsi"/>
                <w:u w:val="single"/>
                <w:lang w:val="sk-SK"/>
              </w:rPr>
              <w:t>Dušan Poláček st. +421905650170</w:t>
            </w:r>
          </w:p>
          <w:p w14:paraId="5888E6A6" w14:textId="7C4D9DBC" w:rsidR="002B657F" w:rsidRPr="00326EEC" w:rsidRDefault="002B657F" w:rsidP="0031159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highlight w:val="yellow"/>
                <w:lang w:val="sk-SK"/>
              </w:rPr>
            </w:pPr>
            <w:hyperlink r:id="rId20" w:history="1">
              <w:r w:rsidRPr="00A35997">
                <w:rPr>
                  <w:rStyle w:val="Hypertextovodkaz"/>
                  <w:rFonts w:asciiTheme="minorHAnsi" w:hAnsiTheme="minorHAnsi" w:cstheme="minorHAnsi"/>
                  <w:lang w:val="sk-SK"/>
                </w:rPr>
                <w:t>smpa@pentathlon.sk</w:t>
              </w:r>
            </w:hyperlink>
          </w:p>
        </w:tc>
      </w:tr>
      <w:tr w:rsidR="00311598" w:rsidRPr="006F7947" w14:paraId="7C185371" w14:textId="77777777" w:rsidTr="006F7947">
        <w:tc>
          <w:tcPr>
            <w:tcW w:w="2552" w:type="dxa"/>
          </w:tcPr>
          <w:p w14:paraId="4223344D" w14:textId="1196C8F6" w:rsidR="00311598" w:rsidRPr="006F7947" w:rsidRDefault="00154257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Rozpočet</w:t>
            </w:r>
          </w:p>
        </w:tc>
        <w:tc>
          <w:tcPr>
            <w:tcW w:w="7978" w:type="dxa"/>
          </w:tcPr>
          <w:p w14:paraId="1DE3D4DD" w14:textId="77777777" w:rsidR="002B657F" w:rsidRDefault="002B657F" w:rsidP="002B657F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Cestovné:                                                                                 350,00</w:t>
            </w:r>
          </w:p>
          <w:p w14:paraId="4869EE30" w14:textId="77777777" w:rsidR="002B657F" w:rsidRDefault="002B657F" w:rsidP="002B657F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Stravné:                                                                                    0,00</w:t>
            </w:r>
          </w:p>
          <w:p w14:paraId="22E3815B" w14:textId="77777777" w:rsidR="002B657F" w:rsidRDefault="002B657F" w:rsidP="002B657F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Vzdelávací materiál:                                                                 100,00</w:t>
            </w:r>
          </w:p>
          <w:p w14:paraId="0CE63257" w14:textId="77777777" w:rsidR="002B657F" w:rsidRDefault="002B657F" w:rsidP="002B657F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Administratíva:                                                                          100,00</w:t>
            </w:r>
          </w:p>
          <w:p w14:paraId="2DB7B7F1" w14:textId="7625E282" w:rsidR="0033009D" w:rsidRPr="006F7947" w:rsidRDefault="002B657F" w:rsidP="002B657F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lang w:val="sk-SK"/>
              </w:rPr>
              <w:t>Spolu:                                                                                       450,00 EUR</w:t>
            </w:r>
          </w:p>
        </w:tc>
      </w:tr>
    </w:tbl>
    <w:p w14:paraId="6D96186A" w14:textId="7D8E0744" w:rsidR="003F3B08" w:rsidRPr="006F7947" w:rsidRDefault="003F3B08" w:rsidP="00E10484">
      <w:pPr>
        <w:pStyle w:val="Bezmezer"/>
        <w:ind w:left="0"/>
        <w:rPr>
          <w:rFonts w:asciiTheme="minorHAnsi" w:hAnsiTheme="minorHAnsi" w:cstheme="minorHAnsi"/>
          <w:sz w:val="24"/>
          <w:szCs w:val="24"/>
          <w:lang w:val="sk-SK"/>
        </w:rPr>
      </w:pPr>
    </w:p>
    <w:sectPr w:rsidR="003F3B08" w:rsidRPr="006F7947" w:rsidSect="00D27F7C">
      <w:headerReference w:type="default" r:id="rId21"/>
      <w:footerReference w:type="default" r:id="rId22"/>
      <w:pgSz w:w="12240" w:h="15840"/>
      <w:pgMar w:top="288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E57B4" w14:textId="77777777" w:rsidR="00311988" w:rsidRDefault="00311988" w:rsidP="00EE1508">
      <w:pPr>
        <w:spacing w:after="0" w:line="240" w:lineRule="auto"/>
      </w:pPr>
      <w:r>
        <w:separator/>
      </w:r>
    </w:p>
  </w:endnote>
  <w:endnote w:type="continuationSeparator" w:id="0">
    <w:p w14:paraId="19C76C4D" w14:textId="77777777" w:rsidR="00311988" w:rsidRDefault="00311988" w:rsidP="00EE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2A331" w14:textId="77777777" w:rsidR="00777A00" w:rsidRDefault="00777A00" w:rsidP="00777A00">
    <w:pPr>
      <w:pStyle w:val="Zpat"/>
      <w:ind w:left="270"/>
    </w:pPr>
  </w:p>
  <w:p w14:paraId="32FB6545" w14:textId="77777777" w:rsidR="00777A00" w:rsidRPr="006146D9" w:rsidRDefault="00777A00" w:rsidP="00777A00">
    <w:pPr>
      <w:pStyle w:val="Zpat"/>
      <w:ind w:left="270"/>
    </w:pPr>
  </w:p>
  <w:p w14:paraId="7168D311" w14:textId="77777777" w:rsidR="00777A00" w:rsidRDefault="00D27F7C" w:rsidP="005D51D7">
    <w:pPr>
      <w:pStyle w:val="Zpat"/>
    </w:pPr>
    <w:r>
      <w:rPr>
        <w:noProof/>
        <w:lang w:val="sk-SK" w:eastAsia="sk-S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7DBD7CC" wp14:editId="57F28214">
              <wp:simplePos x="0" y="0"/>
              <wp:positionH relativeFrom="margin">
                <wp:posOffset>-205105</wp:posOffset>
              </wp:positionH>
              <wp:positionV relativeFrom="paragraph">
                <wp:posOffset>81915</wp:posOffset>
              </wp:positionV>
              <wp:extent cx="2176780" cy="44767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0592A" w14:textId="08BC5DE6" w:rsidR="005D51D7" w:rsidRPr="005D51D7" w:rsidRDefault="005D51D7" w:rsidP="005D51D7">
                          <w:pPr>
                            <w:rPr>
                              <w:b/>
                            </w:rPr>
                          </w:pPr>
                          <w:r w:rsidRPr="005D51D7">
                            <w:rPr>
                              <w:b/>
                            </w:rPr>
                            <w:fldChar w:fldCharType="begin"/>
                          </w:r>
                          <w:r w:rsidRPr="005D51D7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D51D7">
                            <w:rPr>
                              <w:b/>
                            </w:rPr>
                            <w:fldChar w:fldCharType="separate"/>
                          </w:r>
                          <w:r w:rsidR="00953CEE">
                            <w:rPr>
                              <w:b/>
                              <w:noProof/>
                            </w:rPr>
                            <w:t>1</w:t>
                          </w:r>
                          <w:r w:rsidRPr="005D51D7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BD7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15pt;margin-top:6.45pt;width:171.4pt;height:3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vwDAIAAPYDAAAOAAAAZHJzL2Uyb0RvYy54bWysU9tu2zAMfR+wfxD0vjgJkiY14hRdugwD&#10;ugvQ7QNkWY6FyaJGKbGzrx8lu2m2vQ3TgyCK1CF5eLS561vDTgq9Blvw2WTKmbISKm0PBf/2df9m&#10;z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5bHWzWpNLkm+xIGOZUoj8+bVDH94raFk8FBxpqAldnB59iNWI/DkkJvNgdLXXxiQDD+XO&#10;IDsJEsA+rRH9tzBjWVfw2+V8mZAtxPdJG60OJFCj24Kvp3ENkolsvLNVCglCm+FMlRg70hMZGbgJ&#10;fdlTYKSphOpMRCEMQqSPQ4cG8CdnHYmw4P7HUaDizHywRPbtbLGIqk3GYrmak4HXnvLaI6wkqIIH&#10;zobjLiSlRx4s3NNQap34eqlkrJXElWgcP0JU77Wdol6+6/YXAAAA//8DAFBLAwQUAAYACAAAACEA&#10;1yUdid4AAAAJAQAADwAAAGRycy9kb3ducmV2LnhtbEyP3U6DQBCF7018h82YeGPapdBfZGnURONt&#10;ax9ggCkQ2VnCbgt9e8crvZycL+d8k+0n26krDb51bGAxj0ARl65quTZw+nqfbUH5gFxh55gM3MjD&#10;Pr+/yzCt3MgHuh5DraSEfYoGmhD6VGtfNmTRz11PLNnZDRaDnEOtqwFHKbedjqNorS22LAsN9vTW&#10;UPl9vFgD58/xabUbi49w2hyW61dsN4W7GfP4ML08gwo0hT8YfvVFHXJxKtyFK686A7MkTgSVIN6B&#10;EiBZRCtQhYFtsgSdZ/r/B/kPAAAA//8DAFBLAQItABQABgAIAAAAIQC2gziS/gAAAOEBAAATAAAA&#10;AAAAAAAAAAAAAAAAAABbQ29udGVudF9UeXBlc10ueG1sUEsBAi0AFAAGAAgAAAAhADj9If/WAAAA&#10;lAEAAAsAAAAAAAAAAAAAAAAALwEAAF9yZWxzLy5yZWxzUEsBAi0AFAAGAAgAAAAhALZy6/AMAgAA&#10;9gMAAA4AAAAAAAAAAAAAAAAALgIAAGRycy9lMm9Eb2MueG1sUEsBAi0AFAAGAAgAAAAhANclHYne&#10;AAAACQEAAA8AAAAAAAAAAAAAAAAAZgQAAGRycy9kb3ducmV2LnhtbFBLBQYAAAAABAAEAPMAAABx&#10;BQAAAAA=&#10;" stroked="f">
              <v:textbox>
                <w:txbxContent>
                  <w:p w14:paraId="4F40592A" w14:textId="08BC5DE6" w:rsidR="005D51D7" w:rsidRPr="005D51D7" w:rsidRDefault="005D51D7" w:rsidP="005D51D7">
                    <w:pPr>
                      <w:rPr>
                        <w:b/>
                      </w:rPr>
                    </w:pPr>
                    <w:r w:rsidRPr="005D51D7">
                      <w:rPr>
                        <w:b/>
                      </w:rPr>
                      <w:fldChar w:fldCharType="begin"/>
                    </w:r>
                    <w:r w:rsidRPr="005D51D7">
                      <w:rPr>
                        <w:b/>
                      </w:rPr>
                      <w:instrText xml:space="preserve"> PAGE   \* MERGEFORMAT </w:instrText>
                    </w:r>
                    <w:r w:rsidRPr="005D51D7">
                      <w:rPr>
                        <w:b/>
                      </w:rPr>
                      <w:fldChar w:fldCharType="separate"/>
                    </w:r>
                    <w:r w:rsidR="00953CEE">
                      <w:rPr>
                        <w:b/>
                        <w:noProof/>
                      </w:rPr>
                      <w:t>1</w:t>
                    </w:r>
                    <w:r w:rsidRPr="005D51D7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D762C8F" w14:textId="77777777" w:rsidR="00777A00" w:rsidRDefault="00777A00" w:rsidP="006146D9">
    <w:pPr>
      <w:pStyle w:val="Zpat"/>
      <w:ind w:left="-1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213DB" w14:textId="77777777" w:rsidR="00311988" w:rsidRDefault="00311988" w:rsidP="00EE1508">
      <w:pPr>
        <w:spacing w:after="0" w:line="240" w:lineRule="auto"/>
      </w:pPr>
      <w:r>
        <w:separator/>
      </w:r>
    </w:p>
  </w:footnote>
  <w:footnote w:type="continuationSeparator" w:id="0">
    <w:p w14:paraId="280097AF" w14:textId="77777777" w:rsidR="00311988" w:rsidRDefault="00311988" w:rsidP="00EE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81F38" w14:textId="14C2E25F" w:rsidR="00EE1508" w:rsidRDefault="00000000">
    <w:pPr>
      <w:pStyle w:val="Zhlav"/>
    </w:pPr>
    <w:sdt>
      <w:sdtPr>
        <w:id w:val="2147318243"/>
        <w:picture/>
      </w:sdtPr>
      <w:sdtContent>
        <w:r w:rsidR="004B1DE7">
          <w:rPr>
            <w:caps/>
            <w:noProof/>
            <w:lang w:val="sk-SK" w:eastAsia="sk-SK"/>
          </w:rPr>
          <w:drawing>
            <wp:inline distT="0" distB="0" distL="0" distR="0" wp14:anchorId="02191054" wp14:editId="3B7D3DA8">
              <wp:extent cx="1642978" cy="752475"/>
              <wp:effectExtent l="0" t="0" r="0" b="0"/>
              <wp:docPr id="15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2978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E443D"/>
    <w:multiLevelType w:val="hybridMultilevel"/>
    <w:tmpl w:val="1F5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3E6"/>
    <w:multiLevelType w:val="hybridMultilevel"/>
    <w:tmpl w:val="CF105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D2365"/>
    <w:multiLevelType w:val="multilevel"/>
    <w:tmpl w:val="3522A76A"/>
    <w:styleLink w:val="Headings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606CB9"/>
    <w:multiLevelType w:val="multilevel"/>
    <w:tmpl w:val="D78C9FF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ingXXX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45D0D75"/>
    <w:multiLevelType w:val="hybridMultilevel"/>
    <w:tmpl w:val="CF105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B3CE3"/>
    <w:multiLevelType w:val="hybridMultilevel"/>
    <w:tmpl w:val="0C044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F630E"/>
    <w:multiLevelType w:val="hybridMultilevel"/>
    <w:tmpl w:val="A5763AD0"/>
    <w:lvl w:ilvl="0" w:tplc="95D807C4">
      <w:start w:val="1"/>
      <w:numFmt w:val="decimalZero"/>
      <w:pStyle w:val="Nzev"/>
      <w:lvlText w:val="%1."/>
      <w:lvlJc w:val="left"/>
      <w:pPr>
        <w:ind w:left="117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FD76CCA"/>
    <w:multiLevelType w:val="hybridMultilevel"/>
    <w:tmpl w:val="C09EE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E22E4"/>
    <w:multiLevelType w:val="hybridMultilevel"/>
    <w:tmpl w:val="C74E88C6"/>
    <w:lvl w:ilvl="0" w:tplc="C3BCAA82">
      <w:start w:val="1"/>
      <w:numFmt w:val="bullet"/>
      <w:pStyle w:val="Bullets3"/>
      <w:lvlText w:val="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 w15:restartNumberingAfterBreak="0">
    <w:nsid w:val="4FF7066A"/>
    <w:multiLevelType w:val="hybridMultilevel"/>
    <w:tmpl w:val="7DC0A2D2"/>
    <w:lvl w:ilvl="0" w:tplc="2A623BCE">
      <w:start w:val="1"/>
      <w:numFmt w:val="decimal"/>
      <w:pStyle w:val="Odstavecseseznamem"/>
      <w:lvlText w:val="Heading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7731FA"/>
    <w:multiLevelType w:val="hybridMultilevel"/>
    <w:tmpl w:val="DBE46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00B7"/>
    <w:multiLevelType w:val="hybridMultilevel"/>
    <w:tmpl w:val="50A6747C"/>
    <w:lvl w:ilvl="0" w:tplc="DCD2FC20">
      <w:start w:val="1"/>
      <w:numFmt w:val="bullet"/>
      <w:pStyle w:val="Bullets2"/>
      <w:lvlText w:val=""/>
      <w:lvlJc w:val="left"/>
      <w:pPr>
        <w:ind w:left="-9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</w:abstractNum>
  <w:abstractNum w:abstractNumId="12" w15:restartNumberingAfterBreak="0">
    <w:nsid w:val="6DEF28C0"/>
    <w:multiLevelType w:val="hybridMultilevel"/>
    <w:tmpl w:val="258A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80956"/>
    <w:multiLevelType w:val="hybridMultilevel"/>
    <w:tmpl w:val="0338C662"/>
    <w:lvl w:ilvl="0" w:tplc="0FD0E566">
      <w:start w:val="1"/>
      <w:numFmt w:val="bullet"/>
      <w:pStyle w:val="Bullets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F7426"/>
    <w:multiLevelType w:val="hybridMultilevel"/>
    <w:tmpl w:val="6C1E12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E0DE7"/>
    <w:multiLevelType w:val="hybridMultilevel"/>
    <w:tmpl w:val="101AF20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46775875">
    <w:abstractNumId w:val="11"/>
  </w:num>
  <w:num w:numId="2" w16cid:durableId="788429278">
    <w:abstractNumId w:val="13"/>
  </w:num>
  <w:num w:numId="3" w16cid:durableId="2036348082">
    <w:abstractNumId w:val="8"/>
  </w:num>
  <w:num w:numId="4" w16cid:durableId="177743635">
    <w:abstractNumId w:val="3"/>
  </w:num>
  <w:num w:numId="5" w16cid:durableId="1334992381">
    <w:abstractNumId w:val="6"/>
  </w:num>
  <w:num w:numId="6" w16cid:durableId="1491481951">
    <w:abstractNumId w:val="9"/>
  </w:num>
  <w:num w:numId="7" w16cid:durableId="1250774491">
    <w:abstractNumId w:val="2"/>
  </w:num>
  <w:num w:numId="8" w16cid:durableId="351692777">
    <w:abstractNumId w:val="7"/>
  </w:num>
  <w:num w:numId="9" w16cid:durableId="581454372">
    <w:abstractNumId w:val="10"/>
  </w:num>
  <w:num w:numId="10" w16cid:durableId="1610313745">
    <w:abstractNumId w:val="4"/>
  </w:num>
  <w:num w:numId="11" w16cid:durableId="1713918738">
    <w:abstractNumId w:val="15"/>
  </w:num>
  <w:num w:numId="12" w16cid:durableId="119492092">
    <w:abstractNumId w:val="5"/>
  </w:num>
  <w:num w:numId="13" w16cid:durableId="1289552534">
    <w:abstractNumId w:val="12"/>
  </w:num>
  <w:num w:numId="14" w16cid:durableId="1403025769">
    <w:abstractNumId w:val="0"/>
  </w:num>
  <w:num w:numId="15" w16cid:durableId="1952544108">
    <w:abstractNumId w:val="14"/>
  </w:num>
  <w:num w:numId="16" w16cid:durableId="14216327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7B"/>
    <w:rsid w:val="000020C1"/>
    <w:rsid w:val="00040343"/>
    <w:rsid w:val="00054E9F"/>
    <w:rsid w:val="0008332A"/>
    <w:rsid w:val="0009412E"/>
    <w:rsid w:val="00094B6E"/>
    <w:rsid w:val="000B288B"/>
    <w:rsid w:val="000B5032"/>
    <w:rsid w:val="000B5945"/>
    <w:rsid w:val="000B599A"/>
    <w:rsid w:val="000C3AB8"/>
    <w:rsid w:val="000D566E"/>
    <w:rsid w:val="000E2A8E"/>
    <w:rsid w:val="000F4142"/>
    <w:rsid w:val="00110F0C"/>
    <w:rsid w:val="0011183C"/>
    <w:rsid w:val="00113222"/>
    <w:rsid w:val="0012327B"/>
    <w:rsid w:val="00125A21"/>
    <w:rsid w:val="001304A1"/>
    <w:rsid w:val="00131CAC"/>
    <w:rsid w:val="0014197F"/>
    <w:rsid w:val="00150AD8"/>
    <w:rsid w:val="00154257"/>
    <w:rsid w:val="0016115D"/>
    <w:rsid w:val="00161570"/>
    <w:rsid w:val="00162472"/>
    <w:rsid w:val="00166DFE"/>
    <w:rsid w:val="00173853"/>
    <w:rsid w:val="001838B1"/>
    <w:rsid w:val="0018414A"/>
    <w:rsid w:val="00194C42"/>
    <w:rsid w:val="001A5A47"/>
    <w:rsid w:val="001B0086"/>
    <w:rsid w:val="001B04C4"/>
    <w:rsid w:val="001B6928"/>
    <w:rsid w:val="001C047E"/>
    <w:rsid w:val="001C54BC"/>
    <w:rsid w:val="001D53F1"/>
    <w:rsid w:val="001E7AE1"/>
    <w:rsid w:val="001F01A6"/>
    <w:rsid w:val="0020057F"/>
    <w:rsid w:val="00207856"/>
    <w:rsid w:val="00212BF5"/>
    <w:rsid w:val="00225C67"/>
    <w:rsid w:val="00232016"/>
    <w:rsid w:val="00233A1C"/>
    <w:rsid w:val="0023693D"/>
    <w:rsid w:val="00260049"/>
    <w:rsid w:val="00267FDB"/>
    <w:rsid w:val="002755F7"/>
    <w:rsid w:val="00276A44"/>
    <w:rsid w:val="002878A2"/>
    <w:rsid w:val="00291BBA"/>
    <w:rsid w:val="002A5875"/>
    <w:rsid w:val="002B657F"/>
    <w:rsid w:val="002C49E7"/>
    <w:rsid w:val="002E7E0E"/>
    <w:rsid w:val="002F21E1"/>
    <w:rsid w:val="002F40F6"/>
    <w:rsid w:val="002F7295"/>
    <w:rsid w:val="00311598"/>
    <w:rsid w:val="00311988"/>
    <w:rsid w:val="0031476E"/>
    <w:rsid w:val="00324943"/>
    <w:rsid w:val="00326EEC"/>
    <w:rsid w:val="0033009D"/>
    <w:rsid w:val="0033188F"/>
    <w:rsid w:val="003354AC"/>
    <w:rsid w:val="00337F04"/>
    <w:rsid w:val="00340017"/>
    <w:rsid w:val="003513B9"/>
    <w:rsid w:val="003807FF"/>
    <w:rsid w:val="00394D83"/>
    <w:rsid w:val="003B2506"/>
    <w:rsid w:val="003D43AA"/>
    <w:rsid w:val="003D5E14"/>
    <w:rsid w:val="003E1642"/>
    <w:rsid w:val="003E16CF"/>
    <w:rsid w:val="003E7AD0"/>
    <w:rsid w:val="003F1D35"/>
    <w:rsid w:val="003F3B08"/>
    <w:rsid w:val="00401F91"/>
    <w:rsid w:val="0043026E"/>
    <w:rsid w:val="00447EF4"/>
    <w:rsid w:val="00450F51"/>
    <w:rsid w:val="00454445"/>
    <w:rsid w:val="0046200C"/>
    <w:rsid w:val="00470FF0"/>
    <w:rsid w:val="00477266"/>
    <w:rsid w:val="004B1DE7"/>
    <w:rsid w:val="004B4E13"/>
    <w:rsid w:val="004B77D1"/>
    <w:rsid w:val="004C21E7"/>
    <w:rsid w:val="004D232E"/>
    <w:rsid w:val="004E378E"/>
    <w:rsid w:val="004E4BE6"/>
    <w:rsid w:val="004E5C5C"/>
    <w:rsid w:val="004F53A3"/>
    <w:rsid w:val="00516883"/>
    <w:rsid w:val="00521D44"/>
    <w:rsid w:val="00521FB9"/>
    <w:rsid w:val="00527BE0"/>
    <w:rsid w:val="00531755"/>
    <w:rsid w:val="005601E2"/>
    <w:rsid w:val="0059669D"/>
    <w:rsid w:val="005A1703"/>
    <w:rsid w:val="005C3F5D"/>
    <w:rsid w:val="005C3FD0"/>
    <w:rsid w:val="005C7CBA"/>
    <w:rsid w:val="005D201D"/>
    <w:rsid w:val="005D51D7"/>
    <w:rsid w:val="005D6729"/>
    <w:rsid w:val="005F2161"/>
    <w:rsid w:val="006146D9"/>
    <w:rsid w:val="00616329"/>
    <w:rsid w:val="0065462D"/>
    <w:rsid w:val="00660B29"/>
    <w:rsid w:val="0066454C"/>
    <w:rsid w:val="00676DA6"/>
    <w:rsid w:val="00696F14"/>
    <w:rsid w:val="006B5C0F"/>
    <w:rsid w:val="006D41D6"/>
    <w:rsid w:val="006D696A"/>
    <w:rsid w:val="006E3129"/>
    <w:rsid w:val="006F7947"/>
    <w:rsid w:val="00705922"/>
    <w:rsid w:val="00713D8A"/>
    <w:rsid w:val="007261A3"/>
    <w:rsid w:val="00732FCE"/>
    <w:rsid w:val="007515F5"/>
    <w:rsid w:val="00751727"/>
    <w:rsid w:val="0076057F"/>
    <w:rsid w:val="00761382"/>
    <w:rsid w:val="00772500"/>
    <w:rsid w:val="00777A00"/>
    <w:rsid w:val="0079210A"/>
    <w:rsid w:val="007A4945"/>
    <w:rsid w:val="007A5F9B"/>
    <w:rsid w:val="007B307E"/>
    <w:rsid w:val="007D1E35"/>
    <w:rsid w:val="007E3084"/>
    <w:rsid w:val="007E31AC"/>
    <w:rsid w:val="007F4FEF"/>
    <w:rsid w:val="007F6B04"/>
    <w:rsid w:val="00805153"/>
    <w:rsid w:val="008114AD"/>
    <w:rsid w:val="008177AD"/>
    <w:rsid w:val="00832884"/>
    <w:rsid w:val="00865045"/>
    <w:rsid w:val="0087217D"/>
    <w:rsid w:val="008951D0"/>
    <w:rsid w:val="008968C7"/>
    <w:rsid w:val="008B0755"/>
    <w:rsid w:val="008D0BFE"/>
    <w:rsid w:val="008F0D23"/>
    <w:rsid w:val="009016F4"/>
    <w:rsid w:val="00921618"/>
    <w:rsid w:val="0093163B"/>
    <w:rsid w:val="00953CEE"/>
    <w:rsid w:val="009605CF"/>
    <w:rsid w:val="00966590"/>
    <w:rsid w:val="00990A59"/>
    <w:rsid w:val="00991B58"/>
    <w:rsid w:val="00993424"/>
    <w:rsid w:val="0099677A"/>
    <w:rsid w:val="009A4001"/>
    <w:rsid w:val="009B4EF1"/>
    <w:rsid w:val="009B5058"/>
    <w:rsid w:val="009E4452"/>
    <w:rsid w:val="009F6DBC"/>
    <w:rsid w:val="00A053FD"/>
    <w:rsid w:val="00A16099"/>
    <w:rsid w:val="00A22620"/>
    <w:rsid w:val="00A24034"/>
    <w:rsid w:val="00A404A3"/>
    <w:rsid w:val="00A430DF"/>
    <w:rsid w:val="00A569B5"/>
    <w:rsid w:val="00A740FA"/>
    <w:rsid w:val="00A96768"/>
    <w:rsid w:val="00AA3645"/>
    <w:rsid w:val="00AC1042"/>
    <w:rsid w:val="00AD0130"/>
    <w:rsid w:val="00AE5927"/>
    <w:rsid w:val="00AF20CC"/>
    <w:rsid w:val="00AF418D"/>
    <w:rsid w:val="00B1008A"/>
    <w:rsid w:val="00B12EE8"/>
    <w:rsid w:val="00B147B1"/>
    <w:rsid w:val="00B40F29"/>
    <w:rsid w:val="00B456DE"/>
    <w:rsid w:val="00B738EF"/>
    <w:rsid w:val="00B81A99"/>
    <w:rsid w:val="00B91EA8"/>
    <w:rsid w:val="00B93040"/>
    <w:rsid w:val="00B94589"/>
    <w:rsid w:val="00BA7BA4"/>
    <w:rsid w:val="00BD3927"/>
    <w:rsid w:val="00BD4D43"/>
    <w:rsid w:val="00BD6FD8"/>
    <w:rsid w:val="00BE1A80"/>
    <w:rsid w:val="00BF4957"/>
    <w:rsid w:val="00C000F1"/>
    <w:rsid w:val="00C162E2"/>
    <w:rsid w:val="00C34CB5"/>
    <w:rsid w:val="00C35EA8"/>
    <w:rsid w:val="00C56CF8"/>
    <w:rsid w:val="00C56F9B"/>
    <w:rsid w:val="00C63EE4"/>
    <w:rsid w:val="00C705D6"/>
    <w:rsid w:val="00C80B1C"/>
    <w:rsid w:val="00C82D6D"/>
    <w:rsid w:val="00C872E1"/>
    <w:rsid w:val="00C9192A"/>
    <w:rsid w:val="00C960DE"/>
    <w:rsid w:val="00CC041B"/>
    <w:rsid w:val="00CC0DDE"/>
    <w:rsid w:val="00CD0CA6"/>
    <w:rsid w:val="00CE0A2E"/>
    <w:rsid w:val="00CE2966"/>
    <w:rsid w:val="00CE3175"/>
    <w:rsid w:val="00CE739D"/>
    <w:rsid w:val="00D019C9"/>
    <w:rsid w:val="00D11EFB"/>
    <w:rsid w:val="00D27236"/>
    <w:rsid w:val="00D27F7C"/>
    <w:rsid w:val="00D439EC"/>
    <w:rsid w:val="00D564CC"/>
    <w:rsid w:val="00D676E0"/>
    <w:rsid w:val="00D770C9"/>
    <w:rsid w:val="00D77960"/>
    <w:rsid w:val="00D825DD"/>
    <w:rsid w:val="00D82B5E"/>
    <w:rsid w:val="00D87CD9"/>
    <w:rsid w:val="00DA2F7C"/>
    <w:rsid w:val="00DF113A"/>
    <w:rsid w:val="00DF4D0A"/>
    <w:rsid w:val="00E04063"/>
    <w:rsid w:val="00E04CDB"/>
    <w:rsid w:val="00E10484"/>
    <w:rsid w:val="00E163EE"/>
    <w:rsid w:val="00E21413"/>
    <w:rsid w:val="00E2698B"/>
    <w:rsid w:val="00E31311"/>
    <w:rsid w:val="00E315FB"/>
    <w:rsid w:val="00E329E5"/>
    <w:rsid w:val="00E3325F"/>
    <w:rsid w:val="00E3470F"/>
    <w:rsid w:val="00E42FC6"/>
    <w:rsid w:val="00E43B00"/>
    <w:rsid w:val="00E44418"/>
    <w:rsid w:val="00E44E73"/>
    <w:rsid w:val="00E5169F"/>
    <w:rsid w:val="00E56CD6"/>
    <w:rsid w:val="00E57631"/>
    <w:rsid w:val="00E82C10"/>
    <w:rsid w:val="00E84A2F"/>
    <w:rsid w:val="00E91F8D"/>
    <w:rsid w:val="00EA2769"/>
    <w:rsid w:val="00EC275E"/>
    <w:rsid w:val="00EE1508"/>
    <w:rsid w:val="00EF1C83"/>
    <w:rsid w:val="00EF6123"/>
    <w:rsid w:val="00F03350"/>
    <w:rsid w:val="00F06FF8"/>
    <w:rsid w:val="00F11CC8"/>
    <w:rsid w:val="00F15807"/>
    <w:rsid w:val="00F1770A"/>
    <w:rsid w:val="00F17CE7"/>
    <w:rsid w:val="00F3145C"/>
    <w:rsid w:val="00F32AE0"/>
    <w:rsid w:val="00F45943"/>
    <w:rsid w:val="00F570AD"/>
    <w:rsid w:val="00F62AAB"/>
    <w:rsid w:val="00F723A9"/>
    <w:rsid w:val="00F960CB"/>
    <w:rsid w:val="00F9770D"/>
    <w:rsid w:val="00FA13EF"/>
    <w:rsid w:val="00FB2ED7"/>
    <w:rsid w:val="00FC689E"/>
    <w:rsid w:val="00FC724B"/>
    <w:rsid w:val="00FD5FBD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23449"/>
  <w15:chartTrackingRefBased/>
  <w15:docId w15:val="{348ADB1F-5EF0-4EEF-9B56-420D2208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C0DDE"/>
    <w:pPr>
      <w:spacing w:after="60"/>
    </w:pPr>
    <w:rPr>
      <w:rFonts w:ascii="Arial" w:hAnsi="Arial"/>
      <w:color w:val="474747" w:themeColor="text1" w:themeShade="BF"/>
      <w:sz w:val="18"/>
    </w:rPr>
  </w:style>
  <w:style w:type="paragraph" w:styleId="Nadpis1">
    <w:name w:val="heading 1"/>
    <w:aliases w:val="Titles"/>
    <w:basedOn w:val="Normln"/>
    <w:next w:val="Normln"/>
    <w:link w:val="Nadpis1Char"/>
    <w:uiPriority w:val="9"/>
    <w:qFormat/>
    <w:rsid w:val="00040343"/>
    <w:pPr>
      <w:keepLines/>
      <w:numPr>
        <w:numId w:val="7"/>
      </w:numPr>
      <w:pBdr>
        <w:top w:val="single" w:sz="12" w:space="2" w:color="3F3F3F" w:themeColor="text2"/>
        <w:bottom w:val="single" w:sz="12" w:space="2" w:color="3F3F3F" w:themeColor="text2"/>
      </w:pBdr>
      <w:spacing w:after="0" w:line="240" w:lineRule="auto"/>
      <w:ind w:left="1080" w:hanging="1080"/>
      <w:contextualSpacing/>
      <w:outlineLvl w:val="0"/>
    </w:pPr>
    <w:rPr>
      <w:rFonts w:ascii="Arial Black" w:eastAsiaTheme="majorEastAsia" w:hAnsi="Arial Black" w:cstheme="majorBidi"/>
      <w:b/>
      <w:caps/>
      <w:color w:val="3F3F3F" w:themeColor="text2"/>
      <w:sz w:val="56"/>
      <w:szCs w:val="32"/>
    </w:rPr>
  </w:style>
  <w:style w:type="paragraph" w:styleId="Nadpis2">
    <w:name w:val="heading 2"/>
    <w:aliases w:val="Subtitles"/>
    <w:basedOn w:val="Normln"/>
    <w:link w:val="Nadpis2Char"/>
    <w:autoRedefine/>
    <w:uiPriority w:val="9"/>
    <w:unhideWhenUsed/>
    <w:qFormat/>
    <w:rsid w:val="00040343"/>
    <w:pPr>
      <w:keepNext/>
      <w:keepLines/>
      <w:numPr>
        <w:ilvl w:val="1"/>
        <w:numId w:val="7"/>
      </w:numPr>
      <w:pBdr>
        <w:top w:val="single" w:sz="12" w:space="6" w:color="3F3F3F" w:themeColor="text2"/>
        <w:bottom w:val="single" w:sz="12" w:space="6" w:color="3F3F3F" w:themeColor="text2"/>
      </w:pBdr>
      <w:spacing w:after="360" w:line="240" w:lineRule="auto"/>
      <w:ind w:left="1080" w:hanging="1080"/>
      <w:contextualSpacing/>
      <w:outlineLvl w:val="1"/>
    </w:pPr>
    <w:rPr>
      <w:rFonts w:eastAsiaTheme="majorEastAsia" w:cs="Arial"/>
      <w:b/>
      <w:caps/>
      <w:color w:val="3F3F3F" w:themeColor="text2"/>
      <w:sz w:val="26"/>
      <w:szCs w:val="26"/>
    </w:rPr>
  </w:style>
  <w:style w:type="paragraph" w:styleId="Nadpis3">
    <w:name w:val="heading 3"/>
    <w:aliases w:val="X.X.X"/>
    <w:basedOn w:val="Normln"/>
    <w:link w:val="Nadpis3Char"/>
    <w:uiPriority w:val="9"/>
    <w:unhideWhenUsed/>
    <w:qFormat/>
    <w:rsid w:val="008177AD"/>
    <w:pPr>
      <w:keepLines/>
      <w:numPr>
        <w:ilvl w:val="2"/>
        <w:numId w:val="7"/>
      </w:numPr>
      <w:spacing w:after="0"/>
      <w:ind w:left="1080" w:hanging="1080"/>
      <w:contextualSpacing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Nadpis4">
    <w:name w:val="heading 4"/>
    <w:aliases w:val="X.X.X.X"/>
    <w:basedOn w:val="Normln"/>
    <w:link w:val="Nadpis4Char"/>
    <w:uiPriority w:val="9"/>
    <w:unhideWhenUsed/>
    <w:qFormat/>
    <w:rsid w:val="008177AD"/>
    <w:pPr>
      <w:keepLines/>
      <w:numPr>
        <w:ilvl w:val="3"/>
        <w:numId w:val="7"/>
      </w:numPr>
      <w:spacing w:before="360" w:after="0"/>
      <w:ind w:left="2160" w:hanging="1080"/>
      <w:contextualSpacing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260049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les Char"/>
    <w:basedOn w:val="Standardnpsmoodstavce"/>
    <w:link w:val="Nadpis1"/>
    <w:uiPriority w:val="9"/>
    <w:rsid w:val="00040343"/>
    <w:rPr>
      <w:rFonts w:ascii="Arial Black" w:eastAsiaTheme="majorEastAsia" w:hAnsi="Arial Black" w:cstheme="majorBidi"/>
      <w:b/>
      <w:caps/>
      <w:color w:val="3F3F3F" w:themeColor="text2"/>
      <w:sz w:val="56"/>
      <w:szCs w:val="32"/>
    </w:rPr>
  </w:style>
  <w:style w:type="character" w:customStyle="1" w:styleId="Nadpis2Char">
    <w:name w:val="Nadpis 2 Char"/>
    <w:aliases w:val="Subtitles Char"/>
    <w:basedOn w:val="Standardnpsmoodstavce"/>
    <w:link w:val="Nadpis2"/>
    <w:uiPriority w:val="9"/>
    <w:rsid w:val="00040343"/>
    <w:rPr>
      <w:rFonts w:ascii="Arial" w:eastAsiaTheme="majorEastAsia" w:hAnsi="Arial" w:cs="Arial"/>
      <w:b/>
      <w:caps/>
      <w:color w:val="3F3F3F" w:themeColor="text2"/>
      <w:sz w:val="26"/>
      <w:szCs w:val="26"/>
    </w:rPr>
  </w:style>
  <w:style w:type="character" w:customStyle="1" w:styleId="Nadpis3Char">
    <w:name w:val="Nadpis 3 Char"/>
    <w:aliases w:val="X.X.X Char"/>
    <w:basedOn w:val="Standardnpsmoodstavce"/>
    <w:link w:val="Nadpis3"/>
    <w:uiPriority w:val="9"/>
    <w:rsid w:val="008177AD"/>
    <w:rPr>
      <w:rFonts w:asciiTheme="majorHAnsi" w:eastAsiaTheme="majorEastAsia" w:hAnsiTheme="majorHAnsi" w:cstheme="majorBidi"/>
      <w:color w:val="474747" w:themeColor="text1" w:themeShade="BF"/>
      <w:sz w:val="20"/>
      <w:szCs w:val="24"/>
    </w:rPr>
  </w:style>
  <w:style w:type="character" w:customStyle="1" w:styleId="Nadpis4Char">
    <w:name w:val="Nadpis 4 Char"/>
    <w:aliases w:val="X.X.X.X Char"/>
    <w:basedOn w:val="Standardnpsmoodstavce"/>
    <w:link w:val="Nadpis4"/>
    <w:uiPriority w:val="9"/>
    <w:rsid w:val="008177AD"/>
    <w:rPr>
      <w:rFonts w:asciiTheme="majorHAnsi" w:eastAsiaTheme="majorEastAsia" w:hAnsiTheme="majorHAnsi" w:cstheme="majorBidi"/>
      <w:iCs/>
      <w:color w:val="474747" w:themeColor="tex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60049"/>
    <w:rPr>
      <w:rFonts w:asciiTheme="majorHAnsi" w:eastAsiaTheme="majorEastAsia" w:hAnsiTheme="majorHAnsi" w:cstheme="majorBidi"/>
    </w:rPr>
  </w:style>
  <w:style w:type="paragraph" w:customStyle="1" w:styleId="GraphicLine">
    <w:name w:val="Graphic Line"/>
    <w:basedOn w:val="Normln"/>
    <w:next w:val="Normln"/>
    <w:uiPriority w:val="11"/>
    <w:rsid w:val="00260049"/>
    <w:pPr>
      <w:spacing w:after="0" w:line="240" w:lineRule="auto"/>
    </w:pPr>
    <w:rPr>
      <w:noProof/>
      <w:position w:val="6"/>
    </w:rPr>
  </w:style>
  <w:style w:type="paragraph" w:customStyle="1" w:styleId="Graphic">
    <w:name w:val="Graphic"/>
    <w:basedOn w:val="Normln"/>
    <w:next w:val="Nadpis3"/>
    <w:link w:val="GraphicChar"/>
    <w:uiPriority w:val="10"/>
    <w:rsid w:val="00260049"/>
    <w:pPr>
      <w:spacing w:before="320" w:after="80"/>
    </w:pPr>
  </w:style>
  <w:style w:type="character" w:customStyle="1" w:styleId="GraphicChar">
    <w:name w:val="Graphic Char"/>
    <w:basedOn w:val="Standardnpsmoodstavce"/>
    <w:link w:val="Graphic"/>
    <w:uiPriority w:val="10"/>
    <w:rsid w:val="00260049"/>
  </w:style>
  <w:style w:type="paragraph" w:styleId="Vrazncitt">
    <w:name w:val="Intense Quote"/>
    <w:basedOn w:val="Normln"/>
    <w:next w:val="Normln"/>
    <w:link w:val="VrazncittChar"/>
    <w:uiPriority w:val="30"/>
    <w:rsid w:val="00BF4957"/>
    <w:pPr>
      <w:pBdr>
        <w:left w:val="single" w:sz="4" w:space="4" w:color="auto"/>
      </w:pBdr>
      <w:spacing w:before="120" w:after="120"/>
    </w:pPr>
    <w:rPr>
      <w:i/>
      <w:iCs/>
      <w:color w:val="767171" w:themeColor="background2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957"/>
    <w:rPr>
      <w:rFonts w:ascii="Arial" w:hAnsi="Arial"/>
      <w:i/>
      <w:iCs/>
      <w:color w:val="767171" w:themeColor="background2" w:themeShade="80"/>
      <w:sz w:val="18"/>
    </w:rPr>
  </w:style>
  <w:style w:type="paragraph" w:styleId="Nzev">
    <w:name w:val="Title"/>
    <w:basedOn w:val="Nadpis1"/>
    <w:next w:val="Nadpis1"/>
    <w:link w:val="NzevChar"/>
    <w:uiPriority w:val="10"/>
    <w:rsid w:val="00401F91"/>
    <w:pPr>
      <w:numPr>
        <w:numId w:val="5"/>
      </w:numPr>
      <w:pBdr>
        <w:top w:val="single" w:sz="12" w:space="0" w:color="52AE32" w:themeColor="accent6"/>
        <w:bottom w:val="single" w:sz="12" w:space="3" w:color="52AE32" w:themeColor="accent6"/>
      </w:pBdr>
      <w:tabs>
        <w:tab w:val="left" w:pos="180"/>
        <w:tab w:val="left" w:pos="1080"/>
      </w:tabs>
      <w:ind w:left="270"/>
    </w:pPr>
    <w:rPr>
      <w:rFonts w:ascii="Arial" w:hAnsi="Arial"/>
      <w:b w:val="0"/>
      <w:caps w:val="0"/>
      <w:spacing w:val="-10"/>
      <w:kern w:val="2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325F"/>
    <w:rPr>
      <w:rFonts w:ascii="Arial" w:eastAsiaTheme="majorEastAsia" w:hAnsi="Arial" w:cstheme="majorBidi"/>
      <w:color w:val="3F3F3F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rsid w:val="00173853"/>
    <w:pPr>
      <w:numPr>
        <w:numId w:val="6"/>
      </w:numPr>
      <w:contextualSpacing/>
    </w:pPr>
  </w:style>
  <w:style w:type="character" w:styleId="Odkaznakoment">
    <w:name w:val="annotation reference"/>
    <w:semiHidden/>
    <w:rsid w:val="00F15807"/>
    <w:rPr>
      <w:sz w:val="16"/>
    </w:rPr>
  </w:style>
  <w:style w:type="paragraph" w:styleId="Textkomente">
    <w:name w:val="annotation text"/>
    <w:basedOn w:val="Normln"/>
    <w:link w:val="TextkomenteChar"/>
    <w:semiHidden/>
    <w:rsid w:val="00F15807"/>
    <w:pPr>
      <w:spacing w:after="120" w:line="264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15807"/>
    <w:rPr>
      <w:rFonts w:ascii="Calibri" w:eastAsia="Times New Roman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80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807"/>
    <w:rPr>
      <w:rFonts w:ascii="Segoe UI" w:hAnsi="Segoe UI" w:cs="Segoe UI"/>
      <w:color w:val="474747" w:themeColor="text1" w:themeShade="BF"/>
      <w:sz w:val="18"/>
      <w:szCs w:val="18"/>
    </w:rPr>
  </w:style>
  <w:style w:type="paragraph" w:styleId="Bezmezer">
    <w:name w:val="No Spacing"/>
    <w:uiPriority w:val="1"/>
    <w:qFormat/>
    <w:rsid w:val="00401F91"/>
    <w:pPr>
      <w:spacing w:after="0" w:line="240" w:lineRule="auto"/>
      <w:ind w:left="1080"/>
    </w:pPr>
    <w:rPr>
      <w:rFonts w:ascii="Arial" w:hAnsi="Arial"/>
      <w:color w:val="474747" w:themeColor="text1" w:themeShade="BF"/>
      <w:sz w:val="20"/>
    </w:rPr>
  </w:style>
  <w:style w:type="paragraph" w:customStyle="1" w:styleId="Bullets">
    <w:name w:val="Bullets"/>
    <w:link w:val="BulletsChar"/>
    <w:qFormat/>
    <w:rsid w:val="00401F91"/>
    <w:pPr>
      <w:numPr>
        <w:numId w:val="2"/>
      </w:numPr>
    </w:pPr>
    <w:rPr>
      <w:rFonts w:ascii="Arial" w:hAnsi="Arial" w:cs="Arial"/>
      <w:color w:val="474747" w:themeColor="text1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EE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E1508"/>
    <w:rPr>
      <w:rFonts w:ascii="Arial" w:hAnsi="Arial"/>
      <w:color w:val="474747" w:themeColor="text1" w:themeShade="BF"/>
      <w:sz w:val="18"/>
    </w:rPr>
  </w:style>
  <w:style w:type="character" w:customStyle="1" w:styleId="BulletsChar">
    <w:name w:val="Bullets Char"/>
    <w:basedOn w:val="OdstavecseseznamemChar"/>
    <w:link w:val="Bullets"/>
    <w:rsid w:val="00401F91"/>
    <w:rPr>
      <w:rFonts w:ascii="Arial" w:hAnsi="Arial" w:cs="Arial"/>
      <w:color w:val="474747" w:themeColor="text1" w:themeShade="BF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EE1508"/>
    <w:rPr>
      <w:rFonts w:ascii="Arial" w:hAnsi="Arial"/>
      <w:color w:val="474747" w:themeColor="text1" w:themeShade="BF"/>
      <w:sz w:val="18"/>
    </w:rPr>
  </w:style>
  <w:style w:type="paragraph" w:styleId="Zpat">
    <w:name w:val="footer"/>
    <w:basedOn w:val="Normln"/>
    <w:link w:val="ZpatChar"/>
    <w:uiPriority w:val="99"/>
    <w:unhideWhenUsed/>
    <w:rsid w:val="00EE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508"/>
    <w:rPr>
      <w:rFonts w:ascii="Arial" w:hAnsi="Arial"/>
      <w:color w:val="474747" w:themeColor="text1" w:themeShade="BF"/>
      <w:sz w:val="18"/>
    </w:rPr>
  </w:style>
  <w:style w:type="character" w:styleId="Siln">
    <w:name w:val="Strong"/>
    <w:basedOn w:val="Standardnpsmoodstavce"/>
    <w:uiPriority w:val="22"/>
    <w:rsid w:val="00125A21"/>
    <w:rPr>
      <w:b/>
      <w:bCs/>
    </w:rPr>
  </w:style>
  <w:style w:type="paragraph" w:customStyle="1" w:styleId="Style1">
    <w:name w:val="Style1"/>
    <w:basedOn w:val="Bullets"/>
    <w:link w:val="Style1Char"/>
    <w:rsid w:val="00832884"/>
    <w:pPr>
      <w:numPr>
        <w:numId w:val="0"/>
      </w:numPr>
      <w:pBdr>
        <w:top w:val="single" w:sz="8" w:space="1" w:color="171717" w:themeColor="background2" w:themeShade="1A"/>
        <w:bottom w:val="single" w:sz="8" w:space="1" w:color="171717" w:themeColor="background2" w:themeShade="1A"/>
      </w:pBdr>
    </w:pPr>
    <w:rPr>
      <w:b/>
      <w:caps/>
      <w:color w:val="171717" w:themeColor="background2" w:themeShade="1A"/>
      <w:sz w:val="28"/>
    </w:rPr>
  </w:style>
  <w:style w:type="paragraph" w:customStyle="1" w:styleId="Style2">
    <w:name w:val="Style2"/>
    <w:basedOn w:val="Normln"/>
    <w:link w:val="Style2Char"/>
    <w:rsid w:val="00832884"/>
    <w:pPr>
      <w:pBdr>
        <w:top w:val="single" w:sz="8" w:space="1" w:color="auto"/>
        <w:bottom w:val="single" w:sz="8" w:space="1" w:color="auto"/>
      </w:pBdr>
    </w:pPr>
  </w:style>
  <w:style w:type="character" w:customStyle="1" w:styleId="Style1Char">
    <w:name w:val="Style1 Char"/>
    <w:basedOn w:val="BulletsChar"/>
    <w:link w:val="Style1"/>
    <w:rsid w:val="00832884"/>
    <w:rPr>
      <w:rFonts w:ascii="Arial" w:hAnsi="Arial" w:cs="Arial"/>
      <w:b/>
      <w:caps/>
      <w:color w:val="171717" w:themeColor="background2" w:themeShade="1A"/>
      <w:sz w:val="28"/>
    </w:rPr>
  </w:style>
  <w:style w:type="paragraph" w:customStyle="1" w:styleId="SecondaryTitle">
    <w:name w:val="Secondary Title"/>
    <w:basedOn w:val="Normln"/>
    <w:link w:val="SecondaryTitleChar"/>
    <w:qFormat/>
    <w:rsid w:val="00040343"/>
    <w:pPr>
      <w:jc w:val="right"/>
    </w:pPr>
    <w:rPr>
      <w:rFonts w:ascii="Arial Black" w:hAnsi="Arial Black"/>
      <w:caps/>
      <w:color w:val="3F3F3F" w:themeColor="text2"/>
      <w:sz w:val="28"/>
    </w:rPr>
  </w:style>
  <w:style w:type="character" w:customStyle="1" w:styleId="Style2Char">
    <w:name w:val="Style2 Char"/>
    <w:basedOn w:val="Standardnpsmoodstavce"/>
    <w:link w:val="Style2"/>
    <w:rsid w:val="00832884"/>
    <w:rPr>
      <w:rFonts w:ascii="Arial" w:hAnsi="Arial"/>
      <w:color w:val="474747" w:themeColor="text1" w:themeShade="BF"/>
      <w:sz w:val="18"/>
    </w:rPr>
  </w:style>
  <w:style w:type="character" w:customStyle="1" w:styleId="SecondaryTitleChar">
    <w:name w:val="Secondary Title Char"/>
    <w:basedOn w:val="Standardnpsmoodstavce"/>
    <w:link w:val="SecondaryTitle"/>
    <w:rsid w:val="00040343"/>
    <w:rPr>
      <w:rFonts w:ascii="Arial Black" w:hAnsi="Arial Black"/>
      <w:caps/>
      <w:color w:val="3F3F3F" w:themeColor="text2"/>
      <w:sz w:val="28"/>
    </w:rPr>
  </w:style>
  <w:style w:type="paragraph" w:customStyle="1" w:styleId="Bullets2">
    <w:name w:val="Bullets 2"/>
    <w:basedOn w:val="Bullets"/>
    <w:link w:val="Bullets2Char"/>
    <w:rsid w:val="000020C1"/>
    <w:pPr>
      <w:numPr>
        <w:numId w:val="1"/>
      </w:numPr>
      <w:ind w:left="864" w:hanging="144"/>
    </w:pPr>
  </w:style>
  <w:style w:type="paragraph" w:customStyle="1" w:styleId="Bullets3">
    <w:name w:val="Bullets 3"/>
    <w:link w:val="Bullets3Char"/>
    <w:rsid w:val="005601E2"/>
    <w:pPr>
      <w:numPr>
        <w:numId w:val="3"/>
      </w:numPr>
      <w:ind w:left="1152" w:hanging="144"/>
    </w:pPr>
    <w:rPr>
      <w:rFonts w:ascii="Arial" w:hAnsi="Arial" w:cs="Arial"/>
      <w:color w:val="474747" w:themeColor="text1" w:themeShade="BF"/>
      <w:sz w:val="20"/>
    </w:rPr>
  </w:style>
  <w:style w:type="character" w:customStyle="1" w:styleId="Bullets2Char">
    <w:name w:val="Bullets 2 Char"/>
    <w:basedOn w:val="BulletsChar"/>
    <w:link w:val="Bullets2"/>
    <w:rsid w:val="000020C1"/>
    <w:rPr>
      <w:rFonts w:ascii="Arial" w:hAnsi="Arial" w:cs="Arial"/>
      <w:color w:val="474747" w:themeColor="text1" w:themeShade="BF"/>
      <w:sz w:val="20"/>
    </w:rPr>
  </w:style>
  <w:style w:type="character" w:customStyle="1" w:styleId="Bullets3Char">
    <w:name w:val="Bullets 3 Char"/>
    <w:basedOn w:val="BulletsChar"/>
    <w:link w:val="Bullets3"/>
    <w:rsid w:val="005601E2"/>
    <w:rPr>
      <w:rFonts w:ascii="Arial" w:hAnsi="Arial" w:cs="Arial"/>
      <w:color w:val="474747" w:themeColor="text1" w:themeShade="BF"/>
      <w:sz w:val="20"/>
    </w:rPr>
  </w:style>
  <w:style w:type="paragraph" w:customStyle="1" w:styleId="HeaderMainTitle">
    <w:name w:val="Header Main Title"/>
    <w:basedOn w:val="Zhlav"/>
    <w:link w:val="HeaderMainTitleChar"/>
    <w:rsid w:val="005D51D7"/>
    <w:pPr>
      <w:tabs>
        <w:tab w:val="clear" w:pos="9360"/>
      </w:tabs>
      <w:ind w:right="-72"/>
      <w:jc w:val="right"/>
    </w:pPr>
    <w:rPr>
      <w:caps/>
      <w:noProof/>
    </w:rPr>
  </w:style>
  <w:style w:type="paragraph" w:customStyle="1" w:styleId="HeaderSecondaryTitle">
    <w:name w:val="Header Secondary Title"/>
    <w:basedOn w:val="Zhlav"/>
    <w:link w:val="HeaderSecondaryTitleChar"/>
    <w:rsid w:val="005D51D7"/>
    <w:pPr>
      <w:tabs>
        <w:tab w:val="clear" w:pos="9360"/>
      </w:tabs>
      <w:ind w:right="-72"/>
      <w:jc w:val="right"/>
    </w:pPr>
    <w:rPr>
      <w:i/>
      <w:caps/>
    </w:rPr>
  </w:style>
  <w:style w:type="character" w:customStyle="1" w:styleId="HeaderMainTitleChar">
    <w:name w:val="Header Main Title Char"/>
    <w:basedOn w:val="ZhlavChar"/>
    <w:link w:val="HeaderMainTitle"/>
    <w:rsid w:val="005D51D7"/>
    <w:rPr>
      <w:rFonts w:ascii="Arial" w:hAnsi="Arial"/>
      <w:caps/>
      <w:noProof/>
      <w:color w:val="474747" w:themeColor="text1" w:themeShade="BF"/>
      <w:sz w:val="18"/>
    </w:rPr>
  </w:style>
  <w:style w:type="paragraph" w:customStyle="1" w:styleId="NumberingXXX">
    <w:name w:val="Numbering X.X.X"/>
    <w:basedOn w:val="Odstavecseseznamem"/>
    <w:next w:val="Nadpis1"/>
    <w:link w:val="NumberingXXXChar"/>
    <w:rsid w:val="00401F91"/>
    <w:pPr>
      <w:numPr>
        <w:ilvl w:val="2"/>
        <w:numId w:val="4"/>
      </w:numPr>
      <w:ind w:left="1080" w:hanging="1080"/>
    </w:pPr>
    <w:rPr>
      <w:sz w:val="20"/>
    </w:rPr>
  </w:style>
  <w:style w:type="character" w:customStyle="1" w:styleId="HeaderSecondaryTitleChar">
    <w:name w:val="Header Secondary Title Char"/>
    <w:basedOn w:val="ZhlavChar"/>
    <w:link w:val="HeaderSecondaryTitle"/>
    <w:rsid w:val="005D51D7"/>
    <w:rPr>
      <w:rFonts w:ascii="Arial" w:hAnsi="Arial"/>
      <w:i/>
      <w:caps/>
      <w:color w:val="474747" w:themeColor="text1" w:themeShade="BF"/>
      <w:sz w:val="18"/>
    </w:rPr>
  </w:style>
  <w:style w:type="paragraph" w:customStyle="1" w:styleId="HeadingX">
    <w:name w:val="Heading X"/>
    <w:basedOn w:val="Nadpis2"/>
    <w:link w:val="HeadingXChar"/>
    <w:rsid w:val="00696F14"/>
    <w:pPr>
      <w:numPr>
        <w:ilvl w:val="0"/>
        <w:numId w:val="0"/>
      </w:numPr>
      <w:shd w:val="clear" w:color="auto" w:fill="52AE32"/>
      <w:ind w:left="1296"/>
      <w:outlineLvl w:val="9"/>
    </w:pPr>
    <w:rPr>
      <w:b w:val="0"/>
      <w:color w:val="FFFFFF" w:themeColor="background1"/>
      <w:sz w:val="20"/>
    </w:rPr>
  </w:style>
  <w:style w:type="character" w:customStyle="1" w:styleId="NumberingXXXChar">
    <w:name w:val="Numbering X.X.X Char"/>
    <w:basedOn w:val="OdstavecseseznamemChar"/>
    <w:link w:val="NumberingXXX"/>
    <w:rsid w:val="00401F91"/>
    <w:rPr>
      <w:rFonts w:ascii="Arial" w:hAnsi="Arial"/>
      <w:color w:val="474747" w:themeColor="text1" w:themeShade="BF"/>
      <w:sz w:val="20"/>
    </w:rPr>
  </w:style>
  <w:style w:type="character" w:customStyle="1" w:styleId="HeadingXChar">
    <w:name w:val="Heading X Char"/>
    <w:basedOn w:val="Nadpis2Char"/>
    <w:link w:val="HeadingX"/>
    <w:rsid w:val="00696F14"/>
    <w:rPr>
      <w:rFonts w:ascii="Arial" w:eastAsiaTheme="majorEastAsia" w:hAnsi="Arial" w:cs="Arial"/>
      <w:b w:val="0"/>
      <w:caps/>
      <w:color w:val="FFFFFF" w:themeColor="background1"/>
      <w:sz w:val="20"/>
      <w:szCs w:val="26"/>
      <w:shd w:val="clear" w:color="auto" w:fill="52AE32"/>
    </w:rPr>
  </w:style>
  <w:style w:type="numbering" w:customStyle="1" w:styleId="Headings">
    <w:name w:val="Headings"/>
    <w:uiPriority w:val="99"/>
    <w:rsid w:val="005F2161"/>
    <w:pPr>
      <w:numPr>
        <w:numId w:val="7"/>
      </w:numPr>
    </w:pPr>
  </w:style>
  <w:style w:type="table" w:styleId="Mkatabulky">
    <w:name w:val="Table Grid"/>
    <w:basedOn w:val="Normlntabulka"/>
    <w:uiPriority w:val="39"/>
    <w:rsid w:val="0081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6">
    <w:name w:val="Grid Table 4 Accent 6"/>
    <w:basedOn w:val="Normlntabulka"/>
    <w:uiPriority w:val="49"/>
    <w:rsid w:val="00FA13EF"/>
    <w:pPr>
      <w:spacing w:after="0" w:line="240" w:lineRule="auto"/>
    </w:pPr>
    <w:tblPr>
      <w:tblStyleRowBandSize w:val="1"/>
      <w:tblStyleColBandSize w:val="1"/>
      <w:tblBorders>
        <w:top w:val="single" w:sz="4" w:space="0" w:color="91D879" w:themeColor="accent6" w:themeTint="99"/>
        <w:left w:val="single" w:sz="4" w:space="0" w:color="91D879" w:themeColor="accent6" w:themeTint="99"/>
        <w:bottom w:val="single" w:sz="4" w:space="0" w:color="91D879" w:themeColor="accent6" w:themeTint="99"/>
        <w:right w:val="single" w:sz="4" w:space="0" w:color="91D879" w:themeColor="accent6" w:themeTint="99"/>
        <w:insideH w:val="single" w:sz="4" w:space="0" w:color="91D879" w:themeColor="accent6" w:themeTint="99"/>
        <w:insideV w:val="single" w:sz="4" w:space="0" w:color="91D8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2AE32" w:themeColor="accent6"/>
          <w:left w:val="single" w:sz="4" w:space="0" w:color="52AE32" w:themeColor="accent6"/>
          <w:bottom w:val="single" w:sz="4" w:space="0" w:color="52AE32" w:themeColor="accent6"/>
          <w:right w:val="single" w:sz="4" w:space="0" w:color="52AE32" w:themeColor="accent6"/>
          <w:insideH w:val="nil"/>
          <w:insideV w:val="nil"/>
        </w:tcBorders>
        <w:shd w:val="clear" w:color="auto" w:fill="52AE32" w:themeFill="accent6"/>
      </w:tcPr>
    </w:tblStylePr>
    <w:tblStylePr w:type="lastRow">
      <w:rPr>
        <w:b/>
        <w:bCs/>
      </w:rPr>
      <w:tblPr/>
      <w:tcPr>
        <w:tcBorders>
          <w:top w:val="double" w:sz="4" w:space="0" w:color="52AE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D2" w:themeFill="accent6" w:themeFillTint="33"/>
      </w:tcPr>
    </w:tblStylePr>
    <w:tblStylePr w:type="band1Horz">
      <w:tblPr/>
      <w:tcPr>
        <w:shd w:val="clear" w:color="auto" w:fill="DAF2D2" w:themeFill="accent6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4B1DE7"/>
    <w:rPr>
      <w:color w:val="808080"/>
    </w:rPr>
  </w:style>
  <w:style w:type="character" w:customStyle="1" w:styleId="tlid-translation">
    <w:name w:val="tlid-translation"/>
    <w:basedOn w:val="Standardnpsmoodstavce"/>
    <w:rsid w:val="00154257"/>
  </w:style>
  <w:style w:type="character" w:styleId="Hypertextovodkaz">
    <w:name w:val="Hyperlink"/>
    <w:basedOn w:val="Standardnpsmoodstavce"/>
    <w:uiPriority w:val="99"/>
    <w:unhideWhenUsed/>
    <w:rsid w:val="00751727"/>
    <w:rPr>
      <w:color w:val="0563C1" w:themeColor="hyperlink"/>
      <w:u w:val="single"/>
    </w:rPr>
  </w:style>
  <w:style w:type="table" w:styleId="Svtltabulkasmkou1zvraznn5">
    <w:name w:val="Grid Table 1 Light Accent 5"/>
    <w:basedOn w:val="Normlntabulka"/>
    <w:uiPriority w:val="46"/>
    <w:rsid w:val="00805153"/>
    <w:pPr>
      <w:spacing w:after="0" w:line="240" w:lineRule="auto"/>
    </w:pPr>
    <w:tblPr>
      <w:tblStyleRowBandSize w:val="1"/>
      <w:tblStyleColBandSize w:val="1"/>
      <w:tblBorders>
        <w:top w:val="single" w:sz="4" w:space="0" w:color="7ECBFF" w:themeColor="accent5" w:themeTint="66"/>
        <w:left w:val="single" w:sz="4" w:space="0" w:color="7ECBFF" w:themeColor="accent5" w:themeTint="66"/>
        <w:bottom w:val="single" w:sz="4" w:space="0" w:color="7ECBFF" w:themeColor="accent5" w:themeTint="66"/>
        <w:right w:val="single" w:sz="4" w:space="0" w:color="7ECBFF" w:themeColor="accent5" w:themeTint="66"/>
        <w:insideH w:val="single" w:sz="4" w:space="0" w:color="7ECBFF" w:themeColor="accent5" w:themeTint="66"/>
        <w:insideV w:val="single" w:sz="4" w:space="0" w:color="7ECB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DB1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1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805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051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05153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text1" w:themeTint="80"/>
        <w:bottom w:val="single" w:sz="4" w:space="0" w:color="AEAEA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EAEA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EAEA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EAEAE" w:themeColor="text1" w:themeTint="80"/>
          <w:right w:val="single" w:sz="4" w:space="0" w:color="AEAEAE" w:themeColor="text1" w:themeTint="80"/>
        </w:tcBorders>
      </w:tcPr>
    </w:tblStylePr>
    <w:tblStylePr w:type="band2Vert">
      <w:tblPr/>
      <w:tcPr>
        <w:tcBorders>
          <w:left w:val="single" w:sz="4" w:space="0" w:color="AEAEAE" w:themeColor="text1" w:themeTint="80"/>
          <w:right w:val="single" w:sz="4" w:space="0" w:color="AEAEAE" w:themeColor="text1" w:themeTint="80"/>
        </w:tcBorders>
      </w:tcPr>
    </w:tblStylePr>
    <w:tblStylePr w:type="band1Horz">
      <w:tblPr/>
      <w:tcPr>
        <w:tcBorders>
          <w:top w:val="single" w:sz="4" w:space="0" w:color="AEAEAE" w:themeColor="text1" w:themeTint="80"/>
          <w:bottom w:val="single" w:sz="4" w:space="0" w:color="AEAEAE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051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EAEA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EAEA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Barevntabulkasmkou6">
    <w:name w:val="Grid Table 6 Colorful"/>
    <w:basedOn w:val="Normlntabulka"/>
    <w:uiPriority w:val="51"/>
    <w:rsid w:val="00805153"/>
    <w:pPr>
      <w:spacing w:after="0" w:line="240" w:lineRule="auto"/>
    </w:pPr>
    <w:rPr>
      <w:color w:val="5F5F5F" w:themeColor="text1"/>
    </w:rPr>
    <w:tblPr>
      <w:tblStyleRowBandSize w:val="1"/>
      <w:tblStyleColBandSize w:val="1"/>
      <w:tblBorders>
        <w:top w:val="single" w:sz="4" w:space="0" w:color="9F9F9F" w:themeColor="text1" w:themeTint="99"/>
        <w:left w:val="single" w:sz="4" w:space="0" w:color="9F9F9F" w:themeColor="text1" w:themeTint="99"/>
        <w:bottom w:val="single" w:sz="4" w:space="0" w:color="9F9F9F" w:themeColor="text1" w:themeTint="99"/>
        <w:right w:val="single" w:sz="4" w:space="0" w:color="9F9F9F" w:themeColor="text1" w:themeTint="99"/>
        <w:insideH w:val="single" w:sz="4" w:space="0" w:color="9F9F9F" w:themeColor="text1" w:themeTint="99"/>
        <w:insideV w:val="single" w:sz="4" w:space="0" w:color="9F9F9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text1" w:themeFillTint="33"/>
      </w:tcPr>
    </w:tblStylePr>
    <w:tblStylePr w:type="band1Horz">
      <w:tblPr/>
      <w:tcPr>
        <w:shd w:val="clear" w:color="auto" w:fill="DFDFDF" w:themeFill="text1" w:themeFillTint="33"/>
      </w:tcPr>
    </w:tblStyle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521FB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3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cek@dukla.sk" TargetMode="External"/><Relationship Id="rId13" Type="http://schemas.openxmlformats.org/officeDocument/2006/relationships/hyperlink" Target="https://antidoping.sk/data/files/1013_ada_prirucka_pre_sportovca_2021.pdf" TargetMode="External"/><Relationship Id="rId18" Type="http://schemas.openxmlformats.org/officeDocument/2006/relationships/hyperlink" Target="https://www.buzzsprout.com/131094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del.wada-ama.org/learn" TargetMode="External"/><Relationship Id="rId17" Type="http://schemas.openxmlformats.org/officeDocument/2006/relationships/hyperlink" Target="https://www.youtube.com/watch?v=clejMNYRQD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azanelatky.sk/" TargetMode="External"/><Relationship Id="rId20" Type="http://schemas.openxmlformats.org/officeDocument/2006/relationships/hyperlink" Target="mailto:smpa@pentathlon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idoping.sk/data/files/1375_adel_instrukcie-sportovci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ntidoping.sk/data/files/668_rodicovska-web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el.wada-ama.org/learn" TargetMode="External"/><Relationship Id="rId19" Type="http://schemas.openxmlformats.org/officeDocument/2006/relationships/hyperlink" Target="https://www.antidoping.sk/e-learn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lezel@dukla.sk" TargetMode="External"/><Relationship Id="rId14" Type="http://schemas.openxmlformats.org/officeDocument/2006/relationships/hyperlink" Target="https://antidoping.sk/data/files/667_mladeznicka-web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o\Desktop\Policies%20and%20Procedures%20Template_stakeholders_B&amp;W.dotx" TargetMode="External"/></Relationships>
</file>

<file path=word/theme/theme1.xml><?xml version="1.0" encoding="utf-8"?>
<a:theme xmlns:a="http://schemas.openxmlformats.org/drawingml/2006/main" name="Office Theme">
  <a:themeElements>
    <a:clrScheme name="WADA">
      <a:dk1>
        <a:srgbClr val="5F5F5F"/>
      </a:dk1>
      <a:lt1>
        <a:sysClr val="window" lastClr="FFFFFF"/>
      </a:lt1>
      <a:dk2>
        <a:srgbClr val="3F3F3F"/>
      </a:dk2>
      <a:lt2>
        <a:srgbClr val="E7E6E6"/>
      </a:lt2>
      <a:accent1>
        <a:srgbClr val="CBDB2A"/>
      </a:accent1>
      <a:accent2>
        <a:srgbClr val="76CED9"/>
      </a:accent2>
      <a:accent3>
        <a:srgbClr val="AEB0B2"/>
      </a:accent3>
      <a:accent4>
        <a:srgbClr val="F99D1C"/>
      </a:accent4>
      <a:accent5>
        <a:srgbClr val="0071BC"/>
      </a:accent5>
      <a:accent6>
        <a:srgbClr val="52AE3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6938-73FB-41B2-BAB8-0F794277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Policies and Procedures Template_stakeholders_B&amp;W</Template>
  <TotalTime>56</TotalTime>
  <Pages>4</Pages>
  <Words>1240</Words>
  <Characters>7322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Polonia, Catherine</dc:creator>
  <cp:keywords/>
  <dc:description/>
  <cp:lastModifiedBy>Dušan Poláček</cp:lastModifiedBy>
  <cp:revision>3</cp:revision>
  <cp:lastPrinted>2019-06-18T18:32:00Z</cp:lastPrinted>
  <dcterms:created xsi:type="dcterms:W3CDTF">2024-12-27T09:27:00Z</dcterms:created>
  <dcterms:modified xsi:type="dcterms:W3CDTF">2024-12-27T10:31:00Z</dcterms:modified>
</cp:coreProperties>
</file>